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DD46E" w14:textId="77777777" w:rsidR="00ED4B50" w:rsidRDefault="00000000">
      <w:pPr>
        <w:jc w:val="center"/>
      </w:pPr>
      <w:r>
        <w:rPr>
          <w:b/>
          <w:bCs/>
        </w:rPr>
        <w:t>ILICALAR ŞEHİT MANSUR SALCAN  ORTAOKULU</w:t>
      </w:r>
    </w:p>
    <w:p w14:paraId="481B5E85" w14:textId="77777777" w:rsidR="00ED4B50" w:rsidRDefault="00000000">
      <w:pPr>
        <w:jc w:val="center"/>
      </w:pPr>
      <w:r>
        <w:rPr>
          <w:b/>
          <w:bCs/>
        </w:rPr>
        <w:t xml:space="preserve"> 6. SINIF SOSYAL BİLGİLER  DERSİ GÜNLÜK PLANI</w:t>
      </w:r>
    </w:p>
    <w:p w14:paraId="5D05F6FF" w14:textId="77777777" w:rsidR="00ED4B50" w:rsidRDefault="00000000">
      <w:pPr>
        <w:jc w:val="center"/>
      </w:pPr>
      <w:r>
        <w:rPr>
          <w:b/>
          <w:bCs/>
        </w:rPr>
        <w:t xml:space="preserve"> 20. HAFTA (09 - 13 Şubat)</w:t>
      </w:r>
    </w:p>
    <w:p w14:paraId="0C9CE162" w14:textId="77777777" w:rsidR="00ED4B50" w:rsidRDefault="00ED4B50"/>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000" w:firstRow="0" w:lastRow="0" w:firstColumn="0" w:lastColumn="0" w:noHBand="0" w:noVBand="0"/>
      </w:tblPr>
      <w:tblGrid>
        <w:gridCol w:w="2447"/>
        <w:gridCol w:w="3487"/>
        <w:gridCol w:w="1174"/>
        <w:gridCol w:w="3177"/>
      </w:tblGrid>
      <w:tr w:rsidR="00ED4B50" w14:paraId="1C211AE6" w14:textId="77777777">
        <w:tc>
          <w:tcPr>
            <w:tcW w:w="0" w:type="dxa"/>
            <w:gridSpan w:val="4"/>
            <w:shd w:val="clear" w:color="auto" w:fill="BAD090"/>
          </w:tcPr>
          <w:p w14:paraId="797F1A4E" w14:textId="77777777" w:rsidR="00ED4B50" w:rsidRDefault="00000000" w:rsidP="007969AE">
            <w:pPr>
              <w:spacing w:line="276" w:lineRule="auto"/>
            </w:pPr>
            <w:r>
              <w:rPr>
                <w:b/>
                <w:bCs/>
                <w:sz w:val="18"/>
                <w:szCs w:val="18"/>
              </w:rPr>
              <w:t xml:space="preserve">DERS BİLGİSİ </w:t>
            </w:r>
          </w:p>
        </w:tc>
      </w:tr>
      <w:tr w:rsidR="00ED4B50" w14:paraId="6F1475AC" w14:textId="77777777">
        <w:tc>
          <w:tcPr>
            <w:tcW w:w="1575" w:type="dxa"/>
            <w:vAlign w:val="center"/>
          </w:tcPr>
          <w:p w14:paraId="3D11A712" w14:textId="77777777" w:rsidR="00ED4B50" w:rsidRDefault="00000000" w:rsidP="007969AE">
            <w:pPr>
              <w:spacing w:line="276" w:lineRule="auto"/>
            </w:pPr>
            <w:r>
              <w:rPr>
                <w:b/>
                <w:bCs/>
                <w:sz w:val="16"/>
                <w:szCs w:val="16"/>
              </w:rPr>
              <w:t>Sınıf</w:t>
            </w:r>
          </w:p>
        </w:tc>
        <w:tc>
          <w:tcPr>
            <w:tcW w:w="4725" w:type="dxa"/>
            <w:vAlign w:val="center"/>
          </w:tcPr>
          <w:p w14:paraId="69433C3F" w14:textId="77777777" w:rsidR="00ED4B50" w:rsidRDefault="00000000" w:rsidP="007969AE">
            <w:pPr>
              <w:spacing w:line="276" w:lineRule="auto"/>
            </w:pPr>
            <w:r>
              <w:rPr>
                <w:sz w:val="16"/>
                <w:szCs w:val="16"/>
              </w:rPr>
              <w:t>6. SINIF</w:t>
            </w:r>
          </w:p>
        </w:tc>
        <w:tc>
          <w:tcPr>
            <w:tcW w:w="1575" w:type="dxa"/>
            <w:vAlign w:val="center"/>
          </w:tcPr>
          <w:p w14:paraId="536B2D81" w14:textId="77777777" w:rsidR="00ED4B50" w:rsidRDefault="00000000" w:rsidP="007969AE">
            <w:pPr>
              <w:spacing w:line="276" w:lineRule="auto"/>
            </w:pPr>
            <w:r>
              <w:rPr>
                <w:b/>
                <w:bCs/>
                <w:sz w:val="16"/>
                <w:szCs w:val="16"/>
              </w:rPr>
              <w:t>Ders</w:t>
            </w:r>
          </w:p>
        </w:tc>
        <w:tc>
          <w:tcPr>
            <w:tcW w:w="4725" w:type="dxa"/>
            <w:vAlign w:val="center"/>
          </w:tcPr>
          <w:p w14:paraId="51BD87ED" w14:textId="77777777" w:rsidR="00ED4B50" w:rsidRDefault="00000000" w:rsidP="007969AE">
            <w:pPr>
              <w:spacing w:line="276" w:lineRule="auto"/>
            </w:pPr>
            <w:r>
              <w:rPr>
                <w:sz w:val="16"/>
                <w:szCs w:val="16"/>
              </w:rPr>
              <w:t>SOSYAL BİLGİLER </w:t>
            </w:r>
          </w:p>
        </w:tc>
      </w:tr>
      <w:tr w:rsidR="00ED4B50" w14:paraId="1DD83226" w14:textId="77777777">
        <w:tc>
          <w:tcPr>
            <w:tcW w:w="1575" w:type="dxa"/>
            <w:vAlign w:val="center"/>
          </w:tcPr>
          <w:p w14:paraId="7EF33ADF" w14:textId="77777777" w:rsidR="00ED4B50" w:rsidRDefault="00000000" w:rsidP="007969AE">
            <w:pPr>
              <w:spacing w:line="276" w:lineRule="auto"/>
            </w:pPr>
            <w:r>
              <w:rPr>
                <w:b/>
                <w:bCs/>
                <w:sz w:val="16"/>
                <w:szCs w:val="16"/>
              </w:rPr>
              <w:t>Tema</w:t>
            </w:r>
          </w:p>
        </w:tc>
        <w:tc>
          <w:tcPr>
            <w:tcW w:w="4725" w:type="dxa"/>
            <w:vAlign w:val="center"/>
          </w:tcPr>
          <w:p w14:paraId="542672B9" w14:textId="77777777" w:rsidR="00ED4B50" w:rsidRDefault="00000000" w:rsidP="007969AE">
            <w:pPr>
              <w:spacing w:line="276" w:lineRule="auto"/>
            </w:pPr>
            <w:r>
              <w:rPr>
                <w:b/>
                <w:bCs/>
                <w:sz w:val="16"/>
                <w:szCs w:val="16"/>
              </w:rPr>
              <w:t xml:space="preserve">SB.6.3.ORTAK MİRASIMIZ </w:t>
            </w:r>
          </w:p>
          <w:p w14:paraId="620C0AD5" w14:textId="77777777" w:rsidR="00ED4B50" w:rsidRDefault="00000000" w:rsidP="007969AE">
            <w:pPr>
              <w:spacing w:line="276" w:lineRule="auto"/>
            </w:pPr>
            <w:r>
              <w:rPr>
                <w:b/>
                <w:bCs/>
                <w:sz w:val="16"/>
                <w:szCs w:val="16"/>
              </w:rPr>
              <w:t>SB.6.4.YAŞAYAN DEMOKRASİMİZ</w:t>
            </w:r>
          </w:p>
        </w:tc>
        <w:tc>
          <w:tcPr>
            <w:tcW w:w="1575" w:type="dxa"/>
            <w:vAlign w:val="center"/>
          </w:tcPr>
          <w:p w14:paraId="03086F3D" w14:textId="77777777" w:rsidR="00ED4B50" w:rsidRDefault="00000000" w:rsidP="007969AE">
            <w:pPr>
              <w:spacing w:line="276" w:lineRule="auto"/>
            </w:pPr>
            <w:r>
              <w:rPr>
                <w:b/>
                <w:bCs/>
                <w:sz w:val="16"/>
                <w:szCs w:val="16"/>
              </w:rPr>
              <w:t>Süre</w:t>
            </w:r>
          </w:p>
        </w:tc>
        <w:tc>
          <w:tcPr>
            <w:tcW w:w="4725" w:type="dxa"/>
            <w:vAlign w:val="center"/>
          </w:tcPr>
          <w:p w14:paraId="75A0332D" w14:textId="77777777" w:rsidR="00ED4B50" w:rsidRDefault="00000000" w:rsidP="007969AE">
            <w:pPr>
              <w:spacing w:line="276" w:lineRule="auto"/>
            </w:pPr>
            <w:r>
              <w:rPr>
                <w:b/>
                <w:bCs/>
                <w:sz w:val="16"/>
                <w:szCs w:val="16"/>
              </w:rPr>
              <w:t>3 Ders Saati</w:t>
            </w:r>
          </w:p>
        </w:tc>
      </w:tr>
      <w:tr w:rsidR="00ED4B50" w14:paraId="2776012A" w14:textId="77777777">
        <w:tc>
          <w:tcPr>
            <w:tcW w:w="3150" w:type="dxa"/>
            <w:vAlign w:val="center"/>
          </w:tcPr>
          <w:p w14:paraId="0A089C79" w14:textId="77777777" w:rsidR="00ED4B50" w:rsidRDefault="00000000" w:rsidP="007969AE">
            <w:pPr>
              <w:spacing w:line="276" w:lineRule="auto"/>
            </w:pPr>
            <w:r>
              <w:rPr>
                <w:b/>
                <w:bCs/>
                <w:sz w:val="16"/>
                <w:szCs w:val="16"/>
              </w:rPr>
              <w:t>Kavramsal Beceriler</w:t>
            </w:r>
          </w:p>
        </w:tc>
        <w:tc>
          <w:tcPr>
            <w:tcW w:w="9450" w:type="dxa"/>
            <w:gridSpan w:val="3"/>
            <w:vAlign w:val="center"/>
          </w:tcPr>
          <w:p w14:paraId="07677812" w14:textId="77777777" w:rsidR="00ED4B50" w:rsidRDefault="00000000" w:rsidP="007969AE">
            <w:pPr>
              <w:spacing w:line="276" w:lineRule="auto"/>
            </w:pPr>
            <w:r>
              <w:rPr>
                <w:sz w:val="16"/>
                <w:szCs w:val="16"/>
              </w:rPr>
              <w:t>KB2.4. Çözümleme (SB.6.4.1), KB2.14. Yorumlama (SB.6.4.2), KB2.8. Sorgulama (SB.6.4.3)</w:t>
            </w:r>
          </w:p>
        </w:tc>
      </w:tr>
      <w:tr w:rsidR="00ED4B50" w14:paraId="61BF7A45" w14:textId="77777777">
        <w:tc>
          <w:tcPr>
            <w:tcW w:w="3150" w:type="dxa"/>
            <w:vAlign w:val="center"/>
          </w:tcPr>
          <w:p w14:paraId="75176BB1" w14:textId="77777777" w:rsidR="00ED4B50" w:rsidRDefault="00000000" w:rsidP="007969AE">
            <w:pPr>
              <w:spacing w:line="276" w:lineRule="auto"/>
            </w:pPr>
            <w:r>
              <w:rPr>
                <w:b/>
                <w:bCs/>
                <w:sz w:val="16"/>
                <w:szCs w:val="16"/>
              </w:rPr>
              <w:t>Eğilimler</w:t>
            </w:r>
          </w:p>
        </w:tc>
        <w:tc>
          <w:tcPr>
            <w:tcW w:w="9450" w:type="dxa"/>
            <w:gridSpan w:val="3"/>
            <w:vAlign w:val="center"/>
          </w:tcPr>
          <w:p w14:paraId="1E8B516D" w14:textId="77777777" w:rsidR="00ED4B50" w:rsidRDefault="00000000" w:rsidP="007969AE">
            <w:pPr>
              <w:spacing w:line="276" w:lineRule="auto"/>
            </w:pPr>
            <w:r>
              <w:rPr>
                <w:sz w:val="16"/>
                <w:szCs w:val="16"/>
              </w:rPr>
              <w:t>E1.3. Azim ve Kararlılık, E2.2. Sorumluluk, E3.2. Odaklanma, E3.4. Gerçeği Arama, E3.5. Açık Fikirlilik, E3.10. Eleştirel Bakma, E3.11. Özgün Düşünme</w:t>
            </w:r>
          </w:p>
        </w:tc>
      </w:tr>
      <w:tr w:rsidR="00ED4B50" w14:paraId="05E872AC" w14:textId="77777777">
        <w:tc>
          <w:tcPr>
            <w:tcW w:w="0" w:type="dxa"/>
            <w:gridSpan w:val="4"/>
            <w:shd w:val="clear" w:color="auto" w:fill="BAD090"/>
          </w:tcPr>
          <w:p w14:paraId="09C28156" w14:textId="77777777" w:rsidR="00ED4B50" w:rsidRDefault="00000000" w:rsidP="007969AE">
            <w:pPr>
              <w:spacing w:line="276" w:lineRule="auto"/>
            </w:pPr>
            <w:r>
              <w:rPr>
                <w:b/>
                <w:bCs/>
                <w:sz w:val="18"/>
                <w:szCs w:val="18"/>
              </w:rPr>
              <w:t xml:space="preserve">PROGRAMLAR ARASI BİLEŞENLER </w:t>
            </w:r>
          </w:p>
        </w:tc>
      </w:tr>
      <w:tr w:rsidR="00ED4B50" w14:paraId="609ADB5A" w14:textId="77777777">
        <w:tc>
          <w:tcPr>
            <w:tcW w:w="3150" w:type="dxa"/>
            <w:vAlign w:val="center"/>
          </w:tcPr>
          <w:p w14:paraId="4183ED54" w14:textId="77777777" w:rsidR="00ED4B50" w:rsidRDefault="00000000" w:rsidP="007969AE">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7D3475DF" w14:textId="77777777" w:rsidR="00ED4B50" w:rsidRDefault="00000000" w:rsidP="007969AE">
            <w:pPr>
              <w:spacing w:line="276" w:lineRule="auto"/>
            </w:pPr>
            <w:r>
              <w:rPr>
                <w:sz w:val="16"/>
                <w:szCs w:val="16"/>
              </w:rPr>
              <w:t>SDB2.1. İletişim, SDB2.2. İş Birliği, SDB2.3. Sosyal Farkındalık, SDB3.3. Sorumlu Karar Verme</w:t>
            </w:r>
          </w:p>
        </w:tc>
      </w:tr>
      <w:tr w:rsidR="00ED4B50" w14:paraId="7D8E26D4" w14:textId="77777777">
        <w:tc>
          <w:tcPr>
            <w:tcW w:w="3150" w:type="dxa"/>
            <w:vAlign w:val="center"/>
          </w:tcPr>
          <w:p w14:paraId="2FDE08E7" w14:textId="77777777" w:rsidR="00ED4B50" w:rsidRDefault="00000000" w:rsidP="007969AE">
            <w:pPr>
              <w:spacing w:line="276" w:lineRule="auto"/>
            </w:pPr>
            <w:r>
              <w:rPr>
                <w:b/>
                <w:bCs/>
                <w:sz w:val="16"/>
                <w:szCs w:val="16"/>
              </w:rPr>
              <w:t>Değerler</w:t>
            </w:r>
          </w:p>
        </w:tc>
        <w:tc>
          <w:tcPr>
            <w:tcW w:w="9450" w:type="dxa"/>
            <w:gridSpan w:val="3"/>
            <w:vAlign w:val="center"/>
          </w:tcPr>
          <w:p w14:paraId="74084D66" w14:textId="77777777" w:rsidR="00ED4B50" w:rsidRDefault="00000000" w:rsidP="007969AE">
            <w:pPr>
              <w:spacing w:line="276" w:lineRule="auto"/>
            </w:pPr>
            <w:r>
              <w:rPr>
                <w:sz w:val="16"/>
                <w:szCs w:val="16"/>
              </w:rPr>
              <w:t>D1. Adalet, D2. Aile Bütünlüğü, D8. Mahremiyet, D11. Özgürlük, D13. Sağlıklı Yaşam, D16. Sorumluluk</w:t>
            </w:r>
          </w:p>
        </w:tc>
      </w:tr>
      <w:tr w:rsidR="00ED4B50" w14:paraId="594CB670" w14:textId="77777777">
        <w:tc>
          <w:tcPr>
            <w:tcW w:w="3150" w:type="dxa"/>
            <w:vAlign w:val="center"/>
          </w:tcPr>
          <w:p w14:paraId="51749F0E" w14:textId="77777777" w:rsidR="00ED4B50" w:rsidRDefault="00000000" w:rsidP="007969AE">
            <w:pPr>
              <w:spacing w:line="276" w:lineRule="auto"/>
            </w:pPr>
            <w:r>
              <w:rPr>
                <w:b/>
                <w:bCs/>
                <w:sz w:val="16"/>
                <w:szCs w:val="16"/>
              </w:rPr>
              <w:t>Okuryazarlık Becerileri</w:t>
            </w:r>
          </w:p>
        </w:tc>
        <w:tc>
          <w:tcPr>
            <w:tcW w:w="9450" w:type="dxa"/>
            <w:gridSpan w:val="3"/>
            <w:vAlign w:val="center"/>
          </w:tcPr>
          <w:p w14:paraId="0206C8A9" w14:textId="1F400019" w:rsidR="00ED4B50" w:rsidRDefault="00000000" w:rsidP="007969AE">
            <w:pPr>
              <w:spacing w:line="276" w:lineRule="auto"/>
            </w:pPr>
            <w:r>
              <w:rPr>
                <w:sz w:val="16"/>
                <w:szCs w:val="16"/>
              </w:rPr>
              <w:t>OB1. Bilgi Okuryazarlığı, OB2. Dijital Okuryazarlık, OB4. Görsel Okuryazarlık, OB6. Vatandaşlık Okuryazarlığı</w:t>
            </w:r>
          </w:p>
        </w:tc>
      </w:tr>
      <w:tr w:rsidR="00ED4B50" w14:paraId="63A5FACE" w14:textId="77777777">
        <w:tc>
          <w:tcPr>
            <w:tcW w:w="3150" w:type="dxa"/>
            <w:vAlign w:val="center"/>
          </w:tcPr>
          <w:p w14:paraId="6EFFC59F" w14:textId="77777777" w:rsidR="00ED4B50" w:rsidRDefault="00000000" w:rsidP="007969AE">
            <w:pPr>
              <w:spacing w:line="276" w:lineRule="auto"/>
            </w:pPr>
            <w:r>
              <w:rPr>
                <w:b/>
                <w:bCs/>
                <w:sz w:val="16"/>
                <w:szCs w:val="16"/>
              </w:rPr>
              <w:t>Disiplinler Arası İlişki</w:t>
            </w:r>
          </w:p>
        </w:tc>
        <w:tc>
          <w:tcPr>
            <w:tcW w:w="9450" w:type="dxa"/>
            <w:gridSpan w:val="3"/>
            <w:vAlign w:val="center"/>
          </w:tcPr>
          <w:p w14:paraId="654D5AEC" w14:textId="77777777" w:rsidR="00ED4B50" w:rsidRDefault="00000000" w:rsidP="007969AE">
            <w:pPr>
              <w:spacing w:line="276" w:lineRule="auto"/>
            </w:pPr>
            <w:r>
              <w:rPr>
                <w:sz w:val="16"/>
                <w:szCs w:val="16"/>
              </w:rPr>
              <w:t>Görsel Sanatlar, Türkçe</w:t>
            </w:r>
          </w:p>
        </w:tc>
      </w:tr>
      <w:tr w:rsidR="00ED4B50" w14:paraId="223C0647" w14:textId="77777777">
        <w:tc>
          <w:tcPr>
            <w:tcW w:w="3150" w:type="dxa"/>
            <w:vAlign w:val="center"/>
          </w:tcPr>
          <w:p w14:paraId="7193A054" w14:textId="77777777" w:rsidR="00ED4B50" w:rsidRDefault="00000000" w:rsidP="007969AE">
            <w:pPr>
              <w:spacing w:line="276" w:lineRule="auto"/>
            </w:pPr>
            <w:r>
              <w:rPr>
                <w:b/>
                <w:bCs/>
                <w:sz w:val="16"/>
                <w:szCs w:val="16"/>
              </w:rPr>
              <w:t>Öğrenme Çıktıları ve Süreç Bileşenleri</w:t>
            </w:r>
          </w:p>
        </w:tc>
        <w:tc>
          <w:tcPr>
            <w:tcW w:w="9450" w:type="dxa"/>
            <w:gridSpan w:val="3"/>
            <w:vAlign w:val="center"/>
          </w:tcPr>
          <w:p w14:paraId="74268372" w14:textId="3FD20EF4" w:rsidR="00ED4B50" w:rsidRPr="007969AE" w:rsidRDefault="00000000" w:rsidP="007969AE">
            <w:pPr>
              <w:spacing w:line="276" w:lineRule="auto"/>
              <w:rPr>
                <w:b/>
                <w:bCs/>
              </w:rPr>
            </w:pPr>
            <w:r w:rsidRPr="007969AE">
              <w:rPr>
                <w:b/>
                <w:bCs/>
                <w:sz w:val="16"/>
                <w:szCs w:val="16"/>
              </w:rPr>
              <w:t xml:space="preserve">SB.6.3.4. XI-XIII. yüzyıllar arasında meydana gelen siyasi faaliyetler ve askerî mücadelelerin Anadolu’nun Türkleşmesi ve İslamlaşmasına etkisini özetleyebilme (1 Saat) </w:t>
            </w:r>
          </w:p>
          <w:p w14:paraId="048DAC78" w14:textId="77777777" w:rsidR="00ED4B50" w:rsidRDefault="00000000" w:rsidP="007969AE">
            <w:pPr>
              <w:spacing w:line="276" w:lineRule="auto"/>
            </w:pPr>
            <w:r>
              <w:rPr>
                <w:sz w:val="16"/>
                <w:szCs w:val="16"/>
              </w:rPr>
              <w:t>a) XI-XIII. yüzyıllar arasında Anadolu’nun Türkleşmesi ve İslamlaşmasına etkide bulunan siyasi faaliyetler ve askerî mücadeleleri çözümler.</w:t>
            </w:r>
          </w:p>
          <w:p w14:paraId="4A1E3B67" w14:textId="77777777" w:rsidR="00ED4B50" w:rsidRDefault="00000000" w:rsidP="007969AE">
            <w:pPr>
              <w:spacing w:line="276" w:lineRule="auto"/>
            </w:pPr>
            <w:r>
              <w:rPr>
                <w:sz w:val="16"/>
                <w:szCs w:val="16"/>
              </w:rPr>
              <w:t>b) XI-XIII. yüzyıllar arasında Anadolu’nun Türkleşmesi ve İslamlaşmasına etkide bulunan siyasi faaliyetler ve askerî mücadeleleri sınıflandırır.</w:t>
            </w:r>
          </w:p>
          <w:p w14:paraId="04D9C706" w14:textId="77777777" w:rsidR="00ED4B50" w:rsidRDefault="00000000" w:rsidP="007969AE">
            <w:pPr>
              <w:spacing w:line="276" w:lineRule="auto"/>
            </w:pPr>
            <w:r>
              <w:rPr>
                <w:sz w:val="16"/>
                <w:szCs w:val="16"/>
              </w:rPr>
              <w:t>c) XI-XIII. yüzyıllar arasında meydana gelen siyasi faaliyetler ve askerî mücadelelerin Anadolu’nun Türkleşmesi ve İslamlaşmasına etkisini yorumlar.</w:t>
            </w:r>
          </w:p>
          <w:p w14:paraId="4B9944BA" w14:textId="77777777" w:rsidR="007969AE" w:rsidRPr="007969AE" w:rsidRDefault="007969AE" w:rsidP="007969AE">
            <w:pPr>
              <w:spacing w:line="276" w:lineRule="auto"/>
              <w:rPr>
                <w:b/>
                <w:bCs/>
              </w:rPr>
            </w:pPr>
            <w:r w:rsidRPr="007969AE">
              <w:rPr>
                <w:b/>
                <w:bCs/>
                <w:sz w:val="16"/>
                <w:szCs w:val="16"/>
              </w:rPr>
              <w:t>SB.6.4.1. Yönetimin karar alma sürecini etkileyen unsurları çözümleyebilme (2 Saat)</w:t>
            </w:r>
          </w:p>
          <w:p w14:paraId="013C6F29" w14:textId="77777777" w:rsidR="00ED4B50" w:rsidRDefault="00000000" w:rsidP="007969AE">
            <w:pPr>
              <w:spacing w:line="276" w:lineRule="auto"/>
            </w:pPr>
            <w:r>
              <w:rPr>
                <w:sz w:val="16"/>
                <w:szCs w:val="16"/>
              </w:rPr>
              <w:t>a) Yönetimin karar alma sürecini etkileyen unsurları belirler.</w:t>
            </w:r>
          </w:p>
          <w:p w14:paraId="06811CD7" w14:textId="77777777" w:rsidR="00ED4B50" w:rsidRDefault="00000000" w:rsidP="007969AE">
            <w:pPr>
              <w:spacing w:line="276" w:lineRule="auto"/>
            </w:pPr>
            <w:r>
              <w:rPr>
                <w:sz w:val="16"/>
                <w:szCs w:val="16"/>
              </w:rPr>
              <w:t>b) Yönetimin karar alma sürecini etkileyen unsurlar arasındaki ilişkiyi belirler.</w:t>
            </w:r>
          </w:p>
        </w:tc>
      </w:tr>
      <w:tr w:rsidR="00ED4B50" w14:paraId="383FBA4C" w14:textId="77777777">
        <w:tc>
          <w:tcPr>
            <w:tcW w:w="3150" w:type="dxa"/>
            <w:vAlign w:val="center"/>
          </w:tcPr>
          <w:p w14:paraId="73C98A2B" w14:textId="77777777" w:rsidR="00ED4B50" w:rsidRDefault="00000000" w:rsidP="007969AE">
            <w:pPr>
              <w:spacing w:line="276" w:lineRule="auto"/>
            </w:pPr>
            <w:r>
              <w:rPr>
                <w:b/>
                <w:bCs/>
                <w:sz w:val="16"/>
                <w:szCs w:val="16"/>
              </w:rPr>
              <w:t>İçerik Çerçevesi</w:t>
            </w:r>
          </w:p>
        </w:tc>
        <w:tc>
          <w:tcPr>
            <w:tcW w:w="9450" w:type="dxa"/>
            <w:gridSpan w:val="3"/>
            <w:vAlign w:val="center"/>
          </w:tcPr>
          <w:p w14:paraId="15C69344" w14:textId="77777777" w:rsidR="00ED4B50" w:rsidRDefault="00000000" w:rsidP="007969AE">
            <w:pPr>
              <w:spacing w:line="276" w:lineRule="auto"/>
            </w:pPr>
            <w:r>
              <w:rPr>
                <w:b/>
                <w:bCs/>
                <w:sz w:val="16"/>
                <w:szCs w:val="16"/>
              </w:rPr>
              <w:t xml:space="preserve">&gt;XI- XIII. Yüzyıllar Arasında Meydana Gelen Askerî Mücadelelerin Anadolu’nun Türkleşmesi ve İslamlaşmasına Katkıları </w:t>
            </w:r>
          </w:p>
          <w:p w14:paraId="7E0C4854" w14:textId="77777777" w:rsidR="00ED4B50" w:rsidRDefault="00000000" w:rsidP="007969AE">
            <w:pPr>
              <w:spacing w:line="276" w:lineRule="auto"/>
            </w:pPr>
            <w:r>
              <w:rPr>
                <w:b/>
                <w:bCs/>
                <w:sz w:val="16"/>
                <w:szCs w:val="16"/>
              </w:rPr>
              <w:t>&gt;Yönetimin Karar Alma Sürecini Etkileyen Unsurlar</w:t>
            </w:r>
          </w:p>
        </w:tc>
      </w:tr>
      <w:tr w:rsidR="00ED4B50" w14:paraId="64E514C7" w14:textId="77777777">
        <w:tc>
          <w:tcPr>
            <w:tcW w:w="3150" w:type="dxa"/>
            <w:vAlign w:val="center"/>
          </w:tcPr>
          <w:p w14:paraId="7FDAD224" w14:textId="77777777" w:rsidR="00ED4B50" w:rsidRDefault="00000000" w:rsidP="007969AE">
            <w:pPr>
              <w:spacing w:line="276" w:lineRule="auto"/>
            </w:pPr>
            <w:r>
              <w:rPr>
                <w:b/>
                <w:bCs/>
                <w:sz w:val="16"/>
                <w:szCs w:val="16"/>
              </w:rPr>
              <w:t>Öğrenme Kanıtları</w:t>
            </w:r>
          </w:p>
        </w:tc>
        <w:tc>
          <w:tcPr>
            <w:tcW w:w="9450" w:type="dxa"/>
            <w:gridSpan w:val="3"/>
            <w:vAlign w:val="center"/>
          </w:tcPr>
          <w:p w14:paraId="08BCBBCC" w14:textId="77777777" w:rsidR="00ED4B50" w:rsidRDefault="00000000" w:rsidP="007969AE">
            <w:pPr>
              <w:spacing w:line="276" w:lineRule="auto"/>
            </w:pPr>
            <w:r>
              <w:rPr>
                <w:sz w:val="16"/>
                <w:szCs w:val="16"/>
              </w:rPr>
              <w:t>Kavram ağları,</w:t>
            </w:r>
          </w:p>
          <w:p w14:paraId="4B7D3961" w14:textId="77777777" w:rsidR="00ED4B50" w:rsidRDefault="00000000" w:rsidP="007969AE">
            <w:pPr>
              <w:spacing w:line="276" w:lineRule="auto"/>
            </w:pPr>
            <w:r>
              <w:rPr>
                <w:sz w:val="16"/>
                <w:szCs w:val="16"/>
              </w:rPr>
              <w:t>Zihin haritaları,</w:t>
            </w:r>
          </w:p>
          <w:p w14:paraId="1E0F27E4" w14:textId="77777777" w:rsidR="00ED4B50" w:rsidRDefault="00000000" w:rsidP="007969AE">
            <w:pPr>
              <w:spacing w:line="276" w:lineRule="auto"/>
            </w:pPr>
            <w:r>
              <w:rPr>
                <w:sz w:val="16"/>
                <w:szCs w:val="16"/>
              </w:rPr>
              <w:t>Gözlem formu,</w:t>
            </w:r>
          </w:p>
          <w:p w14:paraId="467A0DA6" w14:textId="77777777" w:rsidR="00ED4B50" w:rsidRDefault="00000000" w:rsidP="007969AE">
            <w:pPr>
              <w:spacing w:line="276" w:lineRule="auto"/>
            </w:pPr>
            <w:r>
              <w:rPr>
                <w:sz w:val="16"/>
                <w:szCs w:val="16"/>
              </w:rPr>
              <w:t>Kontrol listesi,</w:t>
            </w:r>
          </w:p>
          <w:p w14:paraId="536A7F82" w14:textId="77777777" w:rsidR="00ED4B50" w:rsidRDefault="00000000" w:rsidP="007969AE">
            <w:pPr>
              <w:spacing w:line="276" w:lineRule="auto"/>
            </w:pPr>
            <w:r>
              <w:rPr>
                <w:sz w:val="16"/>
                <w:szCs w:val="16"/>
              </w:rPr>
              <w:t>Derecelendirme ölçeği,</w:t>
            </w:r>
          </w:p>
          <w:p w14:paraId="37AA6EC6" w14:textId="77777777" w:rsidR="00ED4B50" w:rsidRDefault="00000000" w:rsidP="007969AE">
            <w:pPr>
              <w:spacing w:line="276" w:lineRule="auto"/>
            </w:pPr>
            <w:r>
              <w:rPr>
                <w:sz w:val="16"/>
                <w:szCs w:val="16"/>
              </w:rPr>
              <w:t>Bütüncül dereceli puanlama anahtarı,</w:t>
            </w:r>
          </w:p>
          <w:p w14:paraId="206885E3" w14:textId="77777777" w:rsidR="00ED4B50" w:rsidRDefault="00000000" w:rsidP="007969AE">
            <w:pPr>
              <w:spacing w:line="276" w:lineRule="auto"/>
            </w:pPr>
            <w:r>
              <w:rPr>
                <w:sz w:val="16"/>
                <w:szCs w:val="16"/>
              </w:rPr>
              <w:t>Öz-akran değerlendirme formları ve performans görevi</w:t>
            </w:r>
          </w:p>
        </w:tc>
      </w:tr>
      <w:tr w:rsidR="00ED4B50" w14:paraId="1586D9D3" w14:textId="77777777">
        <w:tc>
          <w:tcPr>
            <w:tcW w:w="0" w:type="dxa"/>
            <w:gridSpan w:val="4"/>
            <w:shd w:val="clear" w:color="auto" w:fill="BAD090"/>
          </w:tcPr>
          <w:p w14:paraId="435B02CA" w14:textId="77777777" w:rsidR="00ED4B50" w:rsidRDefault="00000000" w:rsidP="007969AE">
            <w:pPr>
              <w:spacing w:line="276" w:lineRule="auto"/>
            </w:pPr>
            <w:r>
              <w:rPr>
                <w:b/>
                <w:bCs/>
                <w:sz w:val="18"/>
                <w:szCs w:val="18"/>
              </w:rPr>
              <w:t xml:space="preserve">ÖĞRENME-ÖĞRETME YAŞANTILARI </w:t>
            </w:r>
          </w:p>
        </w:tc>
      </w:tr>
      <w:tr w:rsidR="00ED4B50" w14:paraId="6BE18368" w14:textId="77777777">
        <w:tc>
          <w:tcPr>
            <w:tcW w:w="3150" w:type="dxa"/>
            <w:vAlign w:val="center"/>
          </w:tcPr>
          <w:p w14:paraId="715F3057" w14:textId="77777777" w:rsidR="00ED4B50" w:rsidRDefault="00000000" w:rsidP="007969AE">
            <w:pPr>
              <w:spacing w:line="276" w:lineRule="auto"/>
            </w:pPr>
            <w:r>
              <w:rPr>
                <w:b/>
                <w:bCs/>
                <w:sz w:val="16"/>
                <w:szCs w:val="16"/>
              </w:rPr>
              <w:t>Temel Kabuller</w:t>
            </w:r>
          </w:p>
        </w:tc>
        <w:tc>
          <w:tcPr>
            <w:tcW w:w="9450" w:type="dxa"/>
            <w:gridSpan w:val="3"/>
            <w:vAlign w:val="center"/>
          </w:tcPr>
          <w:p w14:paraId="6BCE7EC0" w14:textId="77777777" w:rsidR="00ED4B50" w:rsidRDefault="00000000" w:rsidP="007969AE">
            <w:pPr>
              <w:spacing w:line="276" w:lineRule="auto"/>
            </w:pPr>
            <w:r>
              <w:rPr>
                <w:sz w:val="16"/>
                <w:szCs w:val="16"/>
              </w:rPr>
              <w:t>Öğrencilerin demokrasi, demokrasinin temel nitelikleri, vatandaş, etkin vatandaşlık, toplumsal düzeni, eşitlik ve hak kavramı ile temel hak ve özgürlükler hakkında temel düzeyde bilgi sahibi oldukları kabul edilmektedir.</w:t>
            </w:r>
          </w:p>
        </w:tc>
      </w:tr>
      <w:tr w:rsidR="00ED4B50" w14:paraId="67552A02" w14:textId="77777777">
        <w:tc>
          <w:tcPr>
            <w:tcW w:w="3150" w:type="dxa"/>
            <w:vAlign w:val="center"/>
          </w:tcPr>
          <w:p w14:paraId="457B3021" w14:textId="77777777" w:rsidR="00ED4B50" w:rsidRDefault="00000000" w:rsidP="007969AE">
            <w:pPr>
              <w:spacing w:line="276" w:lineRule="auto"/>
            </w:pPr>
            <w:r>
              <w:rPr>
                <w:b/>
                <w:bCs/>
                <w:sz w:val="16"/>
                <w:szCs w:val="16"/>
              </w:rPr>
              <w:t>Ön Değerlendirme Süreci</w:t>
            </w:r>
          </w:p>
        </w:tc>
        <w:tc>
          <w:tcPr>
            <w:tcW w:w="9450" w:type="dxa"/>
            <w:gridSpan w:val="3"/>
            <w:vAlign w:val="center"/>
          </w:tcPr>
          <w:p w14:paraId="21F24BDD" w14:textId="77777777" w:rsidR="00ED4B50" w:rsidRDefault="00000000" w:rsidP="007969AE">
            <w:pPr>
              <w:spacing w:line="276" w:lineRule="auto"/>
            </w:pPr>
            <w:r>
              <w:rPr>
                <w:sz w:val="16"/>
                <w:szCs w:val="16"/>
              </w:rPr>
              <w:t>Öğrencilerden demokrasinin nitelikleriyle ilgili kavram haritasında boş bırakılan alanları doldurmaları istenir. Toplumsal düzen, eşitlik, hak, vatandaş kavramları, temel hak ve sorumluluklarla ile ilgili açık uçlu sorular sorulur. Etkin ve pasif vatandaşın özellikleri konusunda kart gösterme tekniği uygulanır.</w:t>
            </w:r>
          </w:p>
        </w:tc>
      </w:tr>
      <w:tr w:rsidR="00ED4B50" w14:paraId="00395D7E" w14:textId="77777777">
        <w:tc>
          <w:tcPr>
            <w:tcW w:w="3150" w:type="dxa"/>
            <w:vAlign w:val="center"/>
          </w:tcPr>
          <w:p w14:paraId="49398EEE" w14:textId="77777777" w:rsidR="00ED4B50" w:rsidRDefault="00000000" w:rsidP="007969AE">
            <w:pPr>
              <w:spacing w:line="276" w:lineRule="auto"/>
            </w:pPr>
            <w:r>
              <w:rPr>
                <w:b/>
                <w:bCs/>
                <w:sz w:val="16"/>
                <w:szCs w:val="16"/>
              </w:rPr>
              <w:t>Köprü Kurma</w:t>
            </w:r>
          </w:p>
        </w:tc>
        <w:tc>
          <w:tcPr>
            <w:tcW w:w="9450" w:type="dxa"/>
            <w:gridSpan w:val="3"/>
            <w:vAlign w:val="center"/>
          </w:tcPr>
          <w:p w14:paraId="402D1222" w14:textId="77777777" w:rsidR="00ED4B50" w:rsidRDefault="00000000" w:rsidP="007969AE">
            <w:pPr>
              <w:spacing w:line="276" w:lineRule="auto"/>
            </w:pPr>
            <w:r>
              <w:rPr>
                <w:sz w:val="16"/>
                <w:szCs w:val="16"/>
              </w:rPr>
              <w:t>Millî bayramlarda yapılan kutlamaların nedenleri ile demokrasi arasındaki ilişkiyi kurmaya yönelik sorular sorulur.</w:t>
            </w:r>
          </w:p>
          <w:p w14:paraId="1C1D7BBE" w14:textId="77777777" w:rsidR="00ED4B50" w:rsidRDefault="00000000" w:rsidP="007969AE">
            <w:pPr>
              <w:spacing w:line="276" w:lineRule="auto"/>
            </w:pPr>
            <w:r>
              <w:rPr>
                <w:sz w:val="16"/>
                <w:szCs w:val="16"/>
              </w:rPr>
              <w:t>Sivil toplum kuruluşlarının MEB tarafından desteklenen proje örnekleri incelenir.</w:t>
            </w:r>
          </w:p>
          <w:p w14:paraId="3220F640" w14:textId="77777777" w:rsidR="00ED4B50" w:rsidRDefault="00000000" w:rsidP="007969AE">
            <w:pPr>
              <w:spacing w:line="276" w:lineRule="auto"/>
            </w:pPr>
            <w:r>
              <w:rPr>
                <w:sz w:val="16"/>
                <w:szCs w:val="16"/>
              </w:rPr>
              <w:t>Medyanın kamuoyu oluşturmadaki etkisini somutlaştıran örnek haberler incelenir.</w:t>
            </w:r>
          </w:p>
          <w:p w14:paraId="3593C101" w14:textId="77777777" w:rsidR="00ED4B50" w:rsidRDefault="00000000" w:rsidP="007969AE">
            <w:pPr>
              <w:spacing w:line="276" w:lineRule="auto"/>
            </w:pPr>
            <w:r>
              <w:rPr>
                <w:sz w:val="16"/>
                <w:szCs w:val="16"/>
              </w:rPr>
              <w:t>Sorumlulukların yerine getirilmediği durumda toplumsal düzenin bozulabileceğine yönelik gazete haberleri incelenir.</w:t>
            </w:r>
          </w:p>
          <w:p w14:paraId="00600F58" w14:textId="77777777" w:rsidR="00ED4B50" w:rsidRDefault="00000000" w:rsidP="007969AE">
            <w:pPr>
              <w:spacing w:line="276" w:lineRule="auto"/>
            </w:pPr>
            <w:r>
              <w:rPr>
                <w:sz w:val="16"/>
                <w:szCs w:val="16"/>
              </w:rPr>
              <w:t>Dijitalleşme ve teknolojik gelişmelerin insan hayatına etkisi ile ilgili kamu spotu, video izlenir.</w:t>
            </w:r>
          </w:p>
        </w:tc>
      </w:tr>
      <w:tr w:rsidR="00ED4B50" w14:paraId="5E10A61B" w14:textId="77777777">
        <w:tc>
          <w:tcPr>
            <w:tcW w:w="3150" w:type="dxa"/>
            <w:vAlign w:val="center"/>
          </w:tcPr>
          <w:p w14:paraId="33C458EF" w14:textId="77777777" w:rsidR="00ED4B50" w:rsidRDefault="00000000" w:rsidP="007969AE">
            <w:pPr>
              <w:spacing w:line="276" w:lineRule="auto"/>
            </w:pPr>
            <w:r>
              <w:rPr>
                <w:b/>
                <w:bCs/>
                <w:sz w:val="16"/>
                <w:szCs w:val="16"/>
              </w:rPr>
              <w:t>Öğretme Uygulamaları</w:t>
            </w:r>
          </w:p>
        </w:tc>
        <w:tc>
          <w:tcPr>
            <w:tcW w:w="9450" w:type="dxa"/>
            <w:gridSpan w:val="3"/>
            <w:vAlign w:val="center"/>
          </w:tcPr>
          <w:p w14:paraId="0E94867B" w14:textId="77777777" w:rsidR="00ED4B50" w:rsidRDefault="00000000" w:rsidP="007969AE">
            <w:pPr>
              <w:spacing w:line="276" w:lineRule="auto"/>
            </w:pPr>
            <w:r>
              <w:rPr>
                <w:sz w:val="16"/>
                <w:szCs w:val="16"/>
              </w:rPr>
              <w:t>* XI-XIII. yüzyıllar arasında Anadolu’nun Türkleşmesi ve İslamlaşmasına etki eden askerî mücadeleler ile sonrasında gerçekleşen imar ve iskân çalışmaları arasında öğrencilerin ilişki kurmaları sağlanır (OB</w:t>
            </w:r>
            <w:proofErr w:type="gramStart"/>
            <w:r>
              <w:rPr>
                <w:sz w:val="16"/>
                <w:szCs w:val="16"/>
              </w:rPr>
              <w:t>1,E</w:t>
            </w:r>
            <w:proofErr w:type="gramEnd"/>
            <w:r>
              <w:rPr>
                <w:sz w:val="16"/>
                <w:szCs w:val="16"/>
              </w:rPr>
              <w:t>3.</w:t>
            </w:r>
            <w:proofErr w:type="gramStart"/>
            <w:r>
              <w:rPr>
                <w:sz w:val="16"/>
                <w:szCs w:val="16"/>
              </w:rPr>
              <w:t>6,E</w:t>
            </w:r>
            <w:proofErr w:type="gramEnd"/>
            <w:r>
              <w:rPr>
                <w:sz w:val="16"/>
                <w:szCs w:val="16"/>
              </w:rPr>
              <w:t>3.10).</w:t>
            </w:r>
          </w:p>
          <w:p w14:paraId="72F7DD4E" w14:textId="77777777" w:rsidR="00ED4B50" w:rsidRDefault="00000000" w:rsidP="007969AE">
            <w:pPr>
              <w:spacing w:line="276" w:lineRule="auto"/>
            </w:pPr>
            <w:r>
              <w:rPr>
                <w:sz w:val="16"/>
                <w:szCs w:val="16"/>
              </w:rPr>
              <w:lastRenderedPageBreak/>
              <w:t>* Öğrencilerin XI-XIII. yüzyıllar arasında Anadolu’nun Türkleşmesi ve İslamlaşmasına etkide bulunan askerî ve siyasi faaliyetleri kavram ağı ile sınıflandırmaları sağlanır.</w:t>
            </w:r>
          </w:p>
          <w:p w14:paraId="29F1FFDF" w14:textId="77777777" w:rsidR="00ED4B50" w:rsidRDefault="00000000" w:rsidP="007969AE">
            <w:pPr>
              <w:spacing w:line="276" w:lineRule="auto"/>
            </w:pPr>
            <w:r>
              <w:rPr>
                <w:sz w:val="16"/>
                <w:szCs w:val="16"/>
              </w:rPr>
              <w:t>* Öğrenciler tarafından performans görevi olarak XI-XIII. yüzyıllar arasında meydana gelen askerî ve siyasi faaliyetlerin Anadolu’nun Türkleşmesi ve İslamlaşmasına etkilerine ilişkin yorumlarını içeren bir metin hazırlanır.</w:t>
            </w:r>
          </w:p>
          <w:p w14:paraId="43F1D9EA" w14:textId="77777777" w:rsidR="00ED4B50" w:rsidRDefault="00000000" w:rsidP="007969AE">
            <w:pPr>
              <w:spacing w:line="276" w:lineRule="auto"/>
            </w:pPr>
            <w:r>
              <w:rPr>
                <w:sz w:val="16"/>
                <w:szCs w:val="16"/>
              </w:rPr>
              <w:t>* Bu metinde dönemin mimari eserlerine ait görseller içeren afiş veya posterlere de yer verilir. Hazırlanan ürünler sınıfla paylaşılır (</w:t>
            </w:r>
            <w:proofErr w:type="gramStart"/>
            <w:r>
              <w:rPr>
                <w:sz w:val="16"/>
                <w:szCs w:val="16"/>
              </w:rPr>
              <w:t>E3.2,E</w:t>
            </w:r>
            <w:proofErr w:type="gramEnd"/>
            <w:r>
              <w:rPr>
                <w:sz w:val="16"/>
                <w:szCs w:val="16"/>
              </w:rPr>
              <w:t>3.</w:t>
            </w:r>
            <w:proofErr w:type="gramStart"/>
            <w:r>
              <w:rPr>
                <w:sz w:val="16"/>
                <w:szCs w:val="16"/>
              </w:rPr>
              <w:t>3,OB</w:t>
            </w:r>
            <w:proofErr w:type="gramEnd"/>
            <w:r>
              <w:rPr>
                <w:sz w:val="16"/>
                <w:szCs w:val="16"/>
              </w:rPr>
              <w:t>1) ve bütüncül dereceli puanlama anahtarı ile değerlendirilebilir.</w:t>
            </w:r>
          </w:p>
          <w:p w14:paraId="3041BFEC" w14:textId="77777777" w:rsidR="00ED4B50" w:rsidRDefault="00000000" w:rsidP="007969AE">
            <w:pPr>
              <w:spacing w:line="276" w:lineRule="auto"/>
            </w:pPr>
            <w:r>
              <w:rPr>
                <w:sz w:val="16"/>
                <w:szCs w:val="16"/>
              </w:rPr>
              <w:t>* Öğrencilerin ailede ve okulda alınan kararlara katılım düzeylerine ve öğrenci katılımlarına ilişkin izlenebilecek süreçlere yönelik sınıf tartışması yapılır.</w:t>
            </w:r>
          </w:p>
          <w:p w14:paraId="656C995F" w14:textId="77777777" w:rsidR="00ED4B50" w:rsidRDefault="00000000" w:rsidP="007969AE">
            <w:pPr>
              <w:spacing w:line="276" w:lineRule="auto"/>
            </w:pPr>
            <w:r>
              <w:rPr>
                <w:sz w:val="16"/>
                <w:szCs w:val="16"/>
              </w:rPr>
              <w:t>* Tartışma sürecinde öğrenciler, fikirlerini savunmada azim ve kararlılık göstermeleri (E1.3) yönünde teşvik edilir, öğrencilere katılım hakkı ve diğer hak ve özgürlüklerini kullanırken başka insanların özgürlük alanlarının ihlal edilmemesi gerektiği açıklanarak özgürlük değeri üzerinde durulur (D11.3).</w:t>
            </w:r>
          </w:p>
          <w:p w14:paraId="1244CD26" w14:textId="77777777" w:rsidR="00ED4B50" w:rsidRDefault="00000000" w:rsidP="007969AE">
            <w:pPr>
              <w:spacing w:line="276" w:lineRule="auto"/>
            </w:pPr>
            <w:r>
              <w:rPr>
                <w:sz w:val="16"/>
                <w:szCs w:val="16"/>
              </w:rPr>
              <w:t>* Aile içi iletişimin önemi ve tüm aile üyelerinin söz hakkına sahip olmasının demokratik bir ailenin vazgeçilmez özellikleri olduğu vurgulanarak aile bütünlüğü değeri açıklanır (D2.3).</w:t>
            </w:r>
          </w:p>
          <w:p w14:paraId="747ED30A" w14:textId="77777777" w:rsidR="00ED4B50" w:rsidRDefault="00000000" w:rsidP="007969AE">
            <w:pPr>
              <w:spacing w:line="276" w:lineRule="auto"/>
            </w:pPr>
            <w:r>
              <w:rPr>
                <w:sz w:val="16"/>
                <w:szCs w:val="16"/>
              </w:rPr>
              <w:t>* Anayasa’nın “Siyasi Haklar ve Ödevleri” bölümü incelenerek 18 yaşına gelmiş her bireyin düzenli aralıklarla yapılan seçimler aracılığı ile yönetime katıldığı ve karar alma süreçlerinde etkili olduğu çıkarımını yapmaları sağlanır.</w:t>
            </w:r>
          </w:p>
          <w:p w14:paraId="4073153A" w14:textId="77777777" w:rsidR="00ED4B50" w:rsidRDefault="00000000" w:rsidP="007969AE">
            <w:pPr>
              <w:spacing w:line="276" w:lineRule="auto"/>
            </w:pPr>
            <w:r>
              <w:rPr>
                <w:sz w:val="16"/>
                <w:szCs w:val="16"/>
              </w:rPr>
              <w:t>* Seçmen yaşına geldiğinde seçimlere katılmanın topluma karşı bir görev/sorumluluk olduğu vurgusu yapılır (D16.2, E2.2, OB6).</w:t>
            </w:r>
          </w:p>
          <w:p w14:paraId="1A022FCF" w14:textId="77777777" w:rsidR="00ED4B50" w:rsidRDefault="00000000" w:rsidP="007969AE">
            <w:pPr>
              <w:spacing w:line="276" w:lineRule="auto"/>
            </w:pPr>
            <w:r>
              <w:rPr>
                <w:sz w:val="16"/>
                <w:szCs w:val="16"/>
              </w:rPr>
              <w:t>* Bireylerin seçimler dışında yönetimin karar alma süreçlerini nasıl etkileyebileceğine dair fikir taraması yapılır.</w:t>
            </w:r>
          </w:p>
          <w:p w14:paraId="60F0D497" w14:textId="77777777" w:rsidR="00ED4B50" w:rsidRDefault="00000000" w:rsidP="007969AE">
            <w:pPr>
              <w:spacing w:line="276" w:lineRule="auto"/>
            </w:pPr>
            <w:r>
              <w:rPr>
                <w:sz w:val="16"/>
                <w:szCs w:val="16"/>
              </w:rPr>
              <w:t>* Demokratik hayatta katılım hakkına vurgu yapılarak hak ve özgürlüklerimizi bilmenin ve korumanın önemi açıklanarak adalet değerine değinilir (D1.1).</w:t>
            </w:r>
          </w:p>
          <w:p w14:paraId="12188E22" w14:textId="77777777" w:rsidR="00ED4B50" w:rsidRDefault="00000000" w:rsidP="007969AE">
            <w:pPr>
              <w:spacing w:line="276" w:lineRule="auto"/>
            </w:pPr>
            <w:r>
              <w:rPr>
                <w:sz w:val="16"/>
                <w:szCs w:val="16"/>
              </w:rPr>
              <w:t>* Verilen yazılı ve görsel kaynaklardan yönetimin karar alma süreçlerini etkileyen unsurlar ile ilgili bilgiler öğrenciler tarafından incelenir (OB1, OB4).</w:t>
            </w:r>
          </w:p>
          <w:p w14:paraId="531169B2" w14:textId="77777777" w:rsidR="00ED4B50" w:rsidRDefault="00000000" w:rsidP="007969AE">
            <w:pPr>
              <w:spacing w:line="276" w:lineRule="auto"/>
            </w:pPr>
            <w:r>
              <w:rPr>
                <w:sz w:val="16"/>
                <w:szCs w:val="16"/>
              </w:rPr>
              <w:t>* Ayrıca dijital kaynaklar da kullanılabilir (OB2). İnsanların yönetimin karar alma süreçlerini hangi unsurlar aracılığıyla etkileyebildiklerini fark etmeleri sağlanarak bu sürece etki eden unsurların siyasi partiler, STK, medya, kamuoyu olduğunu öğrencilerin ifade etmesi sağlanır, ilgili kavramlar açıklanır.</w:t>
            </w:r>
          </w:p>
        </w:tc>
      </w:tr>
      <w:tr w:rsidR="00ED4B50" w14:paraId="75FAAA07" w14:textId="77777777">
        <w:tc>
          <w:tcPr>
            <w:tcW w:w="0" w:type="dxa"/>
            <w:gridSpan w:val="4"/>
            <w:shd w:val="clear" w:color="auto" w:fill="BAD090"/>
          </w:tcPr>
          <w:p w14:paraId="3FC14ED9" w14:textId="77777777" w:rsidR="00ED4B50" w:rsidRDefault="00000000" w:rsidP="007969AE">
            <w:pPr>
              <w:spacing w:line="276" w:lineRule="auto"/>
            </w:pPr>
            <w:r>
              <w:rPr>
                <w:b/>
                <w:bCs/>
                <w:sz w:val="18"/>
                <w:szCs w:val="18"/>
              </w:rPr>
              <w:lastRenderedPageBreak/>
              <w:t xml:space="preserve">FARKLILAŞTIRMA </w:t>
            </w:r>
          </w:p>
        </w:tc>
      </w:tr>
      <w:tr w:rsidR="00ED4B50" w14:paraId="54B95D79" w14:textId="77777777">
        <w:tc>
          <w:tcPr>
            <w:tcW w:w="3150" w:type="dxa"/>
            <w:vAlign w:val="center"/>
          </w:tcPr>
          <w:p w14:paraId="2C59CE86" w14:textId="77777777" w:rsidR="00ED4B50" w:rsidRDefault="00000000" w:rsidP="007969AE">
            <w:pPr>
              <w:spacing w:line="276" w:lineRule="auto"/>
            </w:pPr>
            <w:r>
              <w:rPr>
                <w:b/>
                <w:bCs/>
                <w:sz w:val="16"/>
                <w:szCs w:val="16"/>
              </w:rPr>
              <w:t>Zenginleştirme</w:t>
            </w:r>
          </w:p>
        </w:tc>
        <w:tc>
          <w:tcPr>
            <w:tcW w:w="9450" w:type="dxa"/>
            <w:gridSpan w:val="3"/>
            <w:vAlign w:val="center"/>
          </w:tcPr>
          <w:p w14:paraId="0C54A773" w14:textId="77777777" w:rsidR="00ED4B50" w:rsidRDefault="00000000" w:rsidP="007969AE">
            <w:pPr>
              <w:spacing w:line="276" w:lineRule="auto"/>
            </w:pPr>
            <w:r>
              <w:rPr>
                <w:sz w:val="16"/>
                <w:szCs w:val="16"/>
              </w:rPr>
              <w:t>* Yönetimin karar alma süreçlerini etkileyen “siyasi partiler, STK, medya” kavramlarını tanıtan dijital pano hazırlayabilir.</w:t>
            </w:r>
          </w:p>
          <w:p w14:paraId="26A8A62B" w14:textId="77777777" w:rsidR="00ED4B50" w:rsidRDefault="00000000" w:rsidP="007969AE">
            <w:pPr>
              <w:spacing w:line="276" w:lineRule="auto"/>
            </w:pPr>
            <w:r>
              <w:rPr>
                <w:sz w:val="16"/>
                <w:szCs w:val="16"/>
              </w:rPr>
              <w:t>* Yüksek Seçim Kurulunun yayınladığı seçime ilişkin görseller ve kamu spotları incelenebilir.</w:t>
            </w:r>
          </w:p>
          <w:p w14:paraId="2EFB8CB9" w14:textId="77777777" w:rsidR="00ED4B50" w:rsidRDefault="00000000" w:rsidP="007969AE">
            <w:pPr>
              <w:spacing w:line="276" w:lineRule="auto"/>
            </w:pPr>
            <w:r>
              <w:rPr>
                <w:sz w:val="16"/>
                <w:szCs w:val="16"/>
              </w:rPr>
              <w:t>* Kendi sivil toplum kuruluşunu tasarlamaları (hangi alanda hizmet verecekleri, amaçları, etkinlikler, logosu) istenebilir.</w:t>
            </w:r>
          </w:p>
          <w:p w14:paraId="03526B87" w14:textId="77777777" w:rsidR="00ED4B50" w:rsidRDefault="00000000" w:rsidP="007969AE">
            <w:pPr>
              <w:spacing w:line="276" w:lineRule="auto"/>
            </w:pPr>
            <w:r>
              <w:rPr>
                <w:sz w:val="16"/>
                <w:szCs w:val="16"/>
              </w:rPr>
              <w:t>* Sosyal medyanın vatandaşlık haklarını kullanma ve haklar üzerindeki olumlu veya olumsuz etkisi konusunda sunum hazırlayabilir.</w:t>
            </w:r>
          </w:p>
          <w:p w14:paraId="0BF3D71D" w14:textId="77777777" w:rsidR="00ED4B50" w:rsidRDefault="00000000" w:rsidP="007969AE">
            <w:pPr>
              <w:spacing w:line="276" w:lineRule="auto"/>
            </w:pPr>
            <w:r>
              <w:rPr>
                <w:sz w:val="16"/>
                <w:szCs w:val="16"/>
              </w:rPr>
              <w:t>* Günlük yaşamında karşılaştığı bir sorunun çözümünde kamuoyu oluşturmak isteyen bir vatandaş olarak medyayı bu amaçla nasıl kullanabileceğine dair literatür taraması yapabilir.</w:t>
            </w:r>
          </w:p>
          <w:p w14:paraId="24902870" w14:textId="77777777" w:rsidR="00ED4B50" w:rsidRDefault="00000000" w:rsidP="007969AE">
            <w:pPr>
              <w:spacing w:line="276" w:lineRule="auto"/>
            </w:pPr>
            <w:r>
              <w:rPr>
                <w:sz w:val="16"/>
                <w:szCs w:val="16"/>
              </w:rPr>
              <w:t>* Bir hakkın kullanılması, sınırlandırılması veya ihlalinin, bir sorumluluğun yerine getirilmesi veya getirilmemesinin toplumsal düzen üzerindeki etkisine yönelik seminer verebilir.</w:t>
            </w:r>
          </w:p>
          <w:p w14:paraId="496C244C" w14:textId="77777777" w:rsidR="00ED4B50" w:rsidRDefault="00000000" w:rsidP="007969AE">
            <w:pPr>
              <w:spacing w:line="276" w:lineRule="auto"/>
            </w:pPr>
            <w:r>
              <w:rPr>
                <w:sz w:val="16"/>
                <w:szCs w:val="16"/>
              </w:rPr>
              <w:t>* Dijitalleşme ve teknolojik gelişmelerin vatandaşlık haklarına etkilerine yönelik farklı bakış açılarını yansıtan çizgi roman tasarlayabilir.</w:t>
            </w:r>
          </w:p>
        </w:tc>
      </w:tr>
      <w:tr w:rsidR="00ED4B50" w14:paraId="54B35745" w14:textId="77777777">
        <w:tc>
          <w:tcPr>
            <w:tcW w:w="3150" w:type="dxa"/>
            <w:vAlign w:val="center"/>
          </w:tcPr>
          <w:p w14:paraId="6643D5A7" w14:textId="77777777" w:rsidR="00ED4B50" w:rsidRDefault="00000000" w:rsidP="007969AE">
            <w:pPr>
              <w:spacing w:line="276" w:lineRule="auto"/>
            </w:pPr>
            <w:r>
              <w:rPr>
                <w:b/>
                <w:bCs/>
                <w:sz w:val="16"/>
                <w:szCs w:val="16"/>
              </w:rPr>
              <w:t>Destekleme</w:t>
            </w:r>
          </w:p>
        </w:tc>
        <w:tc>
          <w:tcPr>
            <w:tcW w:w="9450" w:type="dxa"/>
            <w:gridSpan w:val="3"/>
            <w:vAlign w:val="center"/>
          </w:tcPr>
          <w:p w14:paraId="53685AAF" w14:textId="77777777" w:rsidR="00ED4B50" w:rsidRDefault="00000000" w:rsidP="007969AE">
            <w:pPr>
              <w:spacing w:line="276" w:lineRule="auto"/>
            </w:pPr>
            <w:r>
              <w:rPr>
                <w:sz w:val="16"/>
                <w:szCs w:val="16"/>
              </w:rPr>
              <w:t>* Yönetimin karar alma sürecini etkileyen unsurlarla ilgili kavram karikatürleri incelenebilir.</w:t>
            </w:r>
          </w:p>
          <w:p w14:paraId="656BBE71" w14:textId="77777777" w:rsidR="00ED4B50" w:rsidRDefault="00000000" w:rsidP="007969AE">
            <w:pPr>
              <w:spacing w:line="276" w:lineRule="auto"/>
            </w:pPr>
            <w:r>
              <w:rPr>
                <w:sz w:val="16"/>
                <w:szCs w:val="16"/>
              </w:rPr>
              <w:t>* Toplumsal düzeni sağlayan temel hak ve sorumluluklar ile ilgili görsel boyama, eşleştirme çalışmaları yapılabilir.</w:t>
            </w:r>
          </w:p>
          <w:p w14:paraId="7175F134" w14:textId="77777777" w:rsidR="00ED4B50" w:rsidRDefault="00000000" w:rsidP="007969AE">
            <w:pPr>
              <w:spacing w:line="276" w:lineRule="auto"/>
            </w:pPr>
            <w:r>
              <w:rPr>
                <w:sz w:val="16"/>
                <w:szCs w:val="16"/>
              </w:rPr>
              <w:t>* Kamu hizmeti veren dijital uygulamaların kullanım aşamaları şemalar üzerinde gösterilebilir.</w:t>
            </w:r>
          </w:p>
        </w:tc>
      </w:tr>
    </w:tbl>
    <w:p w14:paraId="7F27C3CF" w14:textId="77777777" w:rsidR="00ED4B50" w:rsidRDefault="00ED4B50"/>
    <w:p w14:paraId="338FE2EC" w14:textId="77777777" w:rsidR="00ED4B50" w:rsidRDefault="00ED4B50"/>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000" w:firstRow="0" w:lastRow="0" w:firstColumn="0" w:lastColumn="0" w:noHBand="0" w:noVBand="0"/>
      </w:tblPr>
      <w:tblGrid>
        <w:gridCol w:w="5112"/>
        <w:gridCol w:w="5133"/>
      </w:tblGrid>
      <w:tr w:rsidR="00ED4B50" w14:paraId="348E1709" w14:textId="77777777">
        <w:tc>
          <w:tcPr>
            <w:tcW w:w="6300" w:type="dxa"/>
          </w:tcPr>
          <w:p w14:paraId="320141FD" w14:textId="77777777" w:rsidR="00ED4B50" w:rsidRDefault="00ED4B50"/>
        </w:tc>
        <w:tc>
          <w:tcPr>
            <w:tcW w:w="6300" w:type="dxa"/>
          </w:tcPr>
          <w:p w14:paraId="754D60F9" w14:textId="77777777" w:rsidR="00ED4B50" w:rsidRDefault="00000000">
            <w:pPr>
              <w:jc w:val="center"/>
            </w:pPr>
            <w:r>
              <w:t>UYGUNDUR</w:t>
            </w:r>
          </w:p>
        </w:tc>
      </w:tr>
      <w:tr w:rsidR="00ED4B50" w14:paraId="00967B73" w14:textId="77777777">
        <w:tc>
          <w:tcPr>
            <w:tcW w:w="6300" w:type="dxa"/>
          </w:tcPr>
          <w:p w14:paraId="4A16815F" w14:textId="77777777" w:rsidR="00ED4B50" w:rsidRDefault="00ED4B50"/>
        </w:tc>
        <w:tc>
          <w:tcPr>
            <w:tcW w:w="6300" w:type="dxa"/>
          </w:tcPr>
          <w:p w14:paraId="5C6DEFD4" w14:textId="77777777" w:rsidR="00ED4B50" w:rsidRDefault="00000000">
            <w:pPr>
              <w:jc w:val="center"/>
            </w:pPr>
            <w:r>
              <w:t>09/02/2026</w:t>
            </w:r>
          </w:p>
        </w:tc>
      </w:tr>
      <w:tr w:rsidR="00ED4B50" w14:paraId="23B9B256" w14:textId="77777777">
        <w:tc>
          <w:tcPr>
            <w:tcW w:w="6300" w:type="dxa"/>
          </w:tcPr>
          <w:p w14:paraId="280A9FAE" w14:textId="77777777" w:rsidR="00ED4B50" w:rsidRDefault="00000000">
            <w:pPr>
              <w:jc w:val="center"/>
            </w:pPr>
            <w:r>
              <w:t>Adem Güngör</w:t>
            </w:r>
          </w:p>
        </w:tc>
        <w:tc>
          <w:tcPr>
            <w:tcW w:w="6300" w:type="dxa"/>
          </w:tcPr>
          <w:p w14:paraId="3A9C92D4" w14:textId="77777777" w:rsidR="00ED4B50" w:rsidRDefault="00000000">
            <w:pPr>
              <w:jc w:val="center"/>
            </w:pPr>
            <w:r>
              <w:t>Ümit BALBARS</w:t>
            </w:r>
          </w:p>
        </w:tc>
      </w:tr>
      <w:tr w:rsidR="00ED4B50" w14:paraId="2F4C0C95" w14:textId="77777777">
        <w:tc>
          <w:tcPr>
            <w:tcW w:w="6300" w:type="dxa"/>
          </w:tcPr>
          <w:p w14:paraId="25FB4AD6" w14:textId="77777777" w:rsidR="00ED4B50" w:rsidRDefault="00000000">
            <w:pPr>
              <w:jc w:val="center"/>
            </w:pPr>
            <w:r>
              <w:rPr>
                <w:b/>
                <w:bCs/>
              </w:rPr>
              <w:t>Ders Öğretmeni</w:t>
            </w:r>
          </w:p>
        </w:tc>
        <w:tc>
          <w:tcPr>
            <w:tcW w:w="6300" w:type="dxa"/>
          </w:tcPr>
          <w:p w14:paraId="3472B30F" w14:textId="77777777" w:rsidR="00ED4B50" w:rsidRDefault="00000000">
            <w:pPr>
              <w:jc w:val="center"/>
            </w:pPr>
            <w:r>
              <w:rPr>
                <w:b/>
                <w:bCs/>
              </w:rPr>
              <w:t>Okul Müdürü</w:t>
            </w:r>
          </w:p>
        </w:tc>
      </w:tr>
    </w:tbl>
    <w:p w14:paraId="138B8A92" w14:textId="77777777" w:rsidR="00EA0EFF" w:rsidRDefault="00EA0EFF"/>
    <w:sectPr w:rsidR="00EA0EFF">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D4B50"/>
    <w:rsid w:val="005713B1"/>
    <w:rsid w:val="007969AE"/>
    <w:rsid w:val="00EA0EFF"/>
    <w:rsid w:val="00ED4B5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C5510"/>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1082</Words>
  <Characters>6174</Characters>
  <Application>Microsoft Office Word</Application>
  <DocSecurity>0</DocSecurity>
  <Lines>51</Lines>
  <Paragraphs>14</Paragraphs>
  <ScaleCrop>false</ScaleCrop>
  <Manager/>
  <Company>ÖğretmenEvrak</Company>
  <LinksUpToDate>false</LinksUpToDate>
  <CharactersWithSpaces>7242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2025-11-16T11:26:00Z</dcterms:modified>
  <cp:category>Eğitim Uygulamaları; Eğitim Çözümleri</cp:category>
</cp:coreProperties>
</file>