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DA616" w14:textId="77777777" w:rsidR="00C74122" w:rsidRDefault="00000000">
      <w:pPr>
        <w:jc w:val="center"/>
      </w:pPr>
      <w:r>
        <w:rPr>
          <w:b/>
          <w:bCs/>
        </w:rPr>
        <w:t>ILICALAR ŞEHİT MANSUR SALCAN  ORTAOKULU</w:t>
      </w:r>
    </w:p>
    <w:p w14:paraId="6A798237" w14:textId="77777777" w:rsidR="00C74122" w:rsidRDefault="00000000">
      <w:pPr>
        <w:jc w:val="center"/>
      </w:pPr>
      <w:r>
        <w:rPr>
          <w:b/>
          <w:bCs/>
        </w:rPr>
        <w:t xml:space="preserve"> 6. SINIF SOSYAL BİLGİLER  DERSİ GÜNLÜK PLANI</w:t>
      </w:r>
    </w:p>
    <w:p w14:paraId="291C7795" w14:textId="361A102F" w:rsidR="00C74122" w:rsidRDefault="00000000" w:rsidP="00807A1F">
      <w:pPr>
        <w:jc w:val="center"/>
      </w:pPr>
      <w:r>
        <w:rPr>
          <w:b/>
          <w:bCs/>
        </w:rPr>
        <w:t xml:space="preserve"> 25. HAFTA (23 - 27 Mart)</w:t>
      </w:r>
    </w:p>
    <w:tbl>
      <w:tblPr>
        <w:tblW w:w="0" w:type="auto"/>
        <w:tblInd w:w="80" w:type="dxa"/>
        <w:tblBorders>
          <w:top w:val="single" w:sz="8" w:space="0" w:color="6DB7CE"/>
          <w:left w:val="single" w:sz="8" w:space="0" w:color="6DB7CE"/>
          <w:bottom w:val="single" w:sz="8" w:space="0" w:color="6DB7CE"/>
          <w:right w:val="single" w:sz="8" w:space="0" w:color="6DB7CE"/>
          <w:insideH w:val="single" w:sz="8" w:space="0" w:color="6DB7CE"/>
          <w:insideV w:val="single" w:sz="8" w:space="0" w:color="6DB7CE"/>
        </w:tblBorders>
        <w:tblCellMar>
          <w:top w:w="80" w:type="dxa"/>
          <w:left w:w="80" w:type="dxa"/>
          <w:bottom w:w="80" w:type="dxa"/>
          <w:right w:w="80" w:type="dxa"/>
        </w:tblCellMar>
        <w:tblLook w:val="04A0" w:firstRow="1" w:lastRow="0" w:firstColumn="1" w:lastColumn="0" w:noHBand="0" w:noVBand="1"/>
      </w:tblPr>
      <w:tblGrid>
        <w:gridCol w:w="2447"/>
        <w:gridCol w:w="3487"/>
        <w:gridCol w:w="1174"/>
        <w:gridCol w:w="3177"/>
      </w:tblGrid>
      <w:tr w:rsidR="00C74122" w14:paraId="43F5A29A" w14:textId="77777777" w:rsidTr="00807A1F">
        <w:tc>
          <w:tcPr>
            <w:tcW w:w="10285" w:type="dxa"/>
            <w:gridSpan w:val="4"/>
            <w:shd w:val="clear" w:color="auto" w:fill="BAD090"/>
          </w:tcPr>
          <w:p w14:paraId="442469A4" w14:textId="77777777" w:rsidR="00C74122" w:rsidRDefault="00000000" w:rsidP="00807A1F">
            <w:pPr>
              <w:spacing w:line="276" w:lineRule="auto"/>
            </w:pPr>
            <w:r>
              <w:rPr>
                <w:b/>
                <w:bCs/>
                <w:sz w:val="18"/>
                <w:szCs w:val="18"/>
              </w:rPr>
              <w:t xml:space="preserve">DERS BİLGİSİ </w:t>
            </w:r>
          </w:p>
        </w:tc>
      </w:tr>
      <w:tr w:rsidR="00C74122" w14:paraId="653D89ED" w14:textId="77777777" w:rsidTr="00807A1F">
        <w:tc>
          <w:tcPr>
            <w:tcW w:w="2447" w:type="dxa"/>
            <w:vAlign w:val="center"/>
          </w:tcPr>
          <w:p w14:paraId="416BC89C" w14:textId="77777777" w:rsidR="00C74122" w:rsidRDefault="00000000" w:rsidP="00807A1F">
            <w:pPr>
              <w:spacing w:line="276" w:lineRule="auto"/>
            </w:pPr>
            <w:r>
              <w:rPr>
                <w:b/>
                <w:bCs/>
                <w:sz w:val="16"/>
                <w:szCs w:val="16"/>
              </w:rPr>
              <w:t>Sınıf</w:t>
            </w:r>
          </w:p>
        </w:tc>
        <w:tc>
          <w:tcPr>
            <w:tcW w:w="3487" w:type="dxa"/>
            <w:vAlign w:val="center"/>
          </w:tcPr>
          <w:p w14:paraId="5EFBDA44" w14:textId="77777777" w:rsidR="00C74122" w:rsidRDefault="00000000" w:rsidP="00807A1F">
            <w:pPr>
              <w:spacing w:line="276" w:lineRule="auto"/>
            </w:pPr>
            <w:r>
              <w:rPr>
                <w:sz w:val="16"/>
                <w:szCs w:val="16"/>
              </w:rPr>
              <w:t>6. SINIF</w:t>
            </w:r>
          </w:p>
        </w:tc>
        <w:tc>
          <w:tcPr>
            <w:tcW w:w="1174" w:type="dxa"/>
            <w:vAlign w:val="center"/>
          </w:tcPr>
          <w:p w14:paraId="7EF15B7C" w14:textId="77777777" w:rsidR="00C74122" w:rsidRDefault="00000000" w:rsidP="00807A1F">
            <w:pPr>
              <w:spacing w:line="276" w:lineRule="auto"/>
            </w:pPr>
            <w:r>
              <w:rPr>
                <w:b/>
                <w:bCs/>
                <w:sz w:val="16"/>
                <w:szCs w:val="16"/>
              </w:rPr>
              <w:t>Ders</w:t>
            </w:r>
          </w:p>
        </w:tc>
        <w:tc>
          <w:tcPr>
            <w:tcW w:w="3177" w:type="dxa"/>
            <w:vAlign w:val="center"/>
          </w:tcPr>
          <w:p w14:paraId="0C4F9CC3" w14:textId="77777777" w:rsidR="00C74122" w:rsidRDefault="00000000" w:rsidP="00807A1F">
            <w:pPr>
              <w:spacing w:line="276" w:lineRule="auto"/>
            </w:pPr>
            <w:r>
              <w:rPr>
                <w:sz w:val="16"/>
                <w:szCs w:val="16"/>
              </w:rPr>
              <w:t>SOSYAL BİLGİLER </w:t>
            </w:r>
          </w:p>
        </w:tc>
      </w:tr>
      <w:tr w:rsidR="00C74122" w14:paraId="791D9A7F" w14:textId="77777777" w:rsidTr="00807A1F">
        <w:tc>
          <w:tcPr>
            <w:tcW w:w="2447" w:type="dxa"/>
            <w:vAlign w:val="center"/>
          </w:tcPr>
          <w:p w14:paraId="04E145EF" w14:textId="77777777" w:rsidR="00C74122" w:rsidRDefault="00000000" w:rsidP="00807A1F">
            <w:pPr>
              <w:spacing w:line="276" w:lineRule="auto"/>
            </w:pPr>
            <w:r>
              <w:rPr>
                <w:b/>
                <w:bCs/>
                <w:sz w:val="16"/>
                <w:szCs w:val="16"/>
              </w:rPr>
              <w:t>Tema</w:t>
            </w:r>
          </w:p>
        </w:tc>
        <w:tc>
          <w:tcPr>
            <w:tcW w:w="3487" w:type="dxa"/>
            <w:vAlign w:val="center"/>
          </w:tcPr>
          <w:p w14:paraId="51448677" w14:textId="77777777" w:rsidR="00C74122" w:rsidRDefault="00000000" w:rsidP="00807A1F">
            <w:pPr>
              <w:spacing w:line="276" w:lineRule="auto"/>
            </w:pPr>
            <w:r>
              <w:rPr>
                <w:b/>
                <w:bCs/>
                <w:sz w:val="16"/>
                <w:szCs w:val="16"/>
              </w:rPr>
              <w:t xml:space="preserve">SB.6.4.YAŞAYAN DEMOKRASİMİZ </w:t>
            </w:r>
          </w:p>
          <w:p w14:paraId="4CE75640" w14:textId="77777777" w:rsidR="00C74122" w:rsidRDefault="00000000" w:rsidP="00807A1F">
            <w:pPr>
              <w:spacing w:line="276" w:lineRule="auto"/>
            </w:pPr>
            <w:r>
              <w:rPr>
                <w:b/>
                <w:bCs/>
                <w:sz w:val="16"/>
                <w:szCs w:val="16"/>
              </w:rPr>
              <w:t>*Sınav Haftası</w:t>
            </w:r>
          </w:p>
        </w:tc>
        <w:tc>
          <w:tcPr>
            <w:tcW w:w="1174" w:type="dxa"/>
            <w:vAlign w:val="center"/>
          </w:tcPr>
          <w:p w14:paraId="61E4B8FA" w14:textId="77777777" w:rsidR="00C74122" w:rsidRDefault="00000000" w:rsidP="00807A1F">
            <w:pPr>
              <w:spacing w:line="276" w:lineRule="auto"/>
            </w:pPr>
            <w:r>
              <w:rPr>
                <w:b/>
                <w:bCs/>
                <w:sz w:val="16"/>
                <w:szCs w:val="16"/>
              </w:rPr>
              <w:t>Süre</w:t>
            </w:r>
          </w:p>
        </w:tc>
        <w:tc>
          <w:tcPr>
            <w:tcW w:w="3177" w:type="dxa"/>
            <w:vAlign w:val="center"/>
          </w:tcPr>
          <w:p w14:paraId="1E9945F5" w14:textId="77777777" w:rsidR="00C74122" w:rsidRDefault="00000000" w:rsidP="00807A1F">
            <w:pPr>
              <w:spacing w:line="276" w:lineRule="auto"/>
            </w:pPr>
            <w:r>
              <w:rPr>
                <w:b/>
                <w:bCs/>
                <w:sz w:val="16"/>
                <w:szCs w:val="16"/>
              </w:rPr>
              <w:t>3 Ders Saati</w:t>
            </w:r>
          </w:p>
        </w:tc>
      </w:tr>
      <w:tr w:rsidR="00C74122" w14:paraId="1C037106" w14:textId="77777777" w:rsidTr="00807A1F">
        <w:tc>
          <w:tcPr>
            <w:tcW w:w="2447" w:type="dxa"/>
            <w:vAlign w:val="center"/>
          </w:tcPr>
          <w:p w14:paraId="7FBCF9D0" w14:textId="77777777" w:rsidR="00C74122" w:rsidRDefault="00000000" w:rsidP="00807A1F">
            <w:pPr>
              <w:spacing w:line="276" w:lineRule="auto"/>
            </w:pPr>
            <w:r>
              <w:rPr>
                <w:b/>
                <w:bCs/>
                <w:sz w:val="16"/>
                <w:szCs w:val="16"/>
              </w:rPr>
              <w:t>Kavramsal Beceriler</w:t>
            </w:r>
          </w:p>
        </w:tc>
        <w:tc>
          <w:tcPr>
            <w:tcW w:w="7838" w:type="dxa"/>
            <w:gridSpan w:val="3"/>
            <w:vAlign w:val="center"/>
          </w:tcPr>
          <w:p w14:paraId="0FC88E30" w14:textId="77777777" w:rsidR="00C74122" w:rsidRDefault="00000000" w:rsidP="00807A1F">
            <w:pPr>
              <w:spacing w:line="276" w:lineRule="auto"/>
            </w:pPr>
            <w:r>
              <w:rPr>
                <w:sz w:val="16"/>
                <w:szCs w:val="16"/>
              </w:rPr>
              <w:t>KB2.4. Çözümleme (SB.6.4.1), KB2.14. Yorumlama (SB.6.4.2), KB2.8. Sorgulama (SB.6.4.3)</w:t>
            </w:r>
          </w:p>
        </w:tc>
      </w:tr>
      <w:tr w:rsidR="00C74122" w14:paraId="2DCA1768" w14:textId="77777777" w:rsidTr="00807A1F">
        <w:tc>
          <w:tcPr>
            <w:tcW w:w="2447" w:type="dxa"/>
            <w:vAlign w:val="center"/>
          </w:tcPr>
          <w:p w14:paraId="4B13C5C0" w14:textId="77777777" w:rsidR="00C74122" w:rsidRDefault="00000000" w:rsidP="00807A1F">
            <w:pPr>
              <w:spacing w:line="276" w:lineRule="auto"/>
            </w:pPr>
            <w:r>
              <w:rPr>
                <w:b/>
                <w:bCs/>
                <w:sz w:val="16"/>
                <w:szCs w:val="16"/>
              </w:rPr>
              <w:t>Eğilimler</w:t>
            </w:r>
          </w:p>
        </w:tc>
        <w:tc>
          <w:tcPr>
            <w:tcW w:w="7838" w:type="dxa"/>
            <w:gridSpan w:val="3"/>
            <w:vAlign w:val="center"/>
          </w:tcPr>
          <w:p w14:paraId="50963708" w14:textId="77777777" w:rsidR="00C74122" w:rsidRDefault="00000000" w:rsidP="00807A1F">
            <w:pPr>
              <w:spacing w:line="276" w:lineRule="auto"/>
            </w:pPr>
            <w:r>
              <w:rPr>
                <w:sz w:val="16"/>
                <w:szCs w:val="16"/>
              </w:rPr>
              <w:t>E1.3. Azim ve Kararlılık, E2.2. Sorumluluk, E3.2. Odaklanma, E3.4. Gerçeği Arama, E3.5. Açık Fikirlilik, E3.10. Eleştirel Bakma, E3.11. Özgün Düşünme</w:t>
            </w:r>
          </w:p>
        </w:tc>
      </w:tr>
      <w:tr w:rsidR="00C74122" w14:paraId="7B2A17FC" w14:textId="77777777" w:rsidTr="00807A1F">
        <w:tc>
          <w:tcPr>
            <w:tcW w:w="10285" w:type="dxa"/>
            <w:gridSpan w:val="4"/>
            <w:shd w:val="clear" w:color="auto" w:fill="BAD090"/>
          </w:tcPr>
          <w:p w14:paraId="3CF0C108" w14:textId="77777777" w:rsidR="00C74122" w:rsidRDefault="00000000" w:rsidP="00807A1F">
            <w:pPr>
              <w:spacing w:line="276" w:lineRule="auto"/>
            </w:pPr>
            <w:r>
              <w:rPr>
                <w:b/>
                <w:bCs/>
                <w:sz w:val="18"/>
                <w:szCs w:val="18"/>
              </w:rPr>
              <w:t xml:space="preserve">PROGRAMLAR ARASI BİLEŞENLER </w:t>
            </w:r>
          </w:p>
        </w:tc>
      </w:tr>
      <w:tr w:rsidR="00C74122" w14:paraId="7D66E424" w14:textId="77777777" w:rsidTr="00807A1F">
        <w:tc>
          <w:tcPr>
            <w:tcW w:w="2447" w:type="dxa"/>
            <w:vAlign w:val="center"/>
          </w:tcPr>
          <w:p w14:paraId="18E714B6" w14:textId="77777777" w:rsidR="00C74122" w:rsidRDefault="00000000" w:rsidP="00807A1F">
            <w:pPr>
              <w:spacing w:line="276" w:lineRule="auto"/>
            </w:pPr>
            <w:r>
              <w:rPr>
                <w:b/>
                <w:bCs/>
                <w:sz w:val="16"/>
                <w:szCs w:val="16"/>
              </w:rPr>
              <w:t xml:space="preserve">Sosyal-Duygusal Öğr. </w:t>
            </w:r>
            <w:proofErr w:type="spellStart"/>
            <w:r>
              <w:rPr>
                <w:b/>
                <w:bCs/>
                <w:sz w:val="16"/>
                <w:szCs w:val="16"/>
              </w:rPr>
              <w:t>Bec</w:t>
            </w:r>
            <w:proofErr w:type="spellEnd"/>
            <w:r>
              <w:rPr>
                <w:b/>
                <w:bCs/>
                <w:sz w:val="16"/>
                <w:szCs w:val="16"/>
              </w:rPr>
              <w:t>.</w:t>
            </w:r>
          </w:p>
        </w:tc>
        <w:tc>
          <w:tcPr>
            <w:tcW w:w="7838" w:type="dxa"/>
            <w:gridSpan w:val="3"/>
            <w:vAlign w:val="center"/>
          </w:tcPr>
          <w:p w14:paraId="74124ED3" w14:textId="77777777" w:rsidR="00C74122" w:rsidRDefault="00000000" w:rsidP="00807A1F">
            <w:pPr>
              <w:spacing w:line="276" w:lineRule="auto"/>
            </w:pPr>
            <w:r>
              <w:rPr>
                <w:sz w:val="16"/>
                <w:szCs w:val="16"/>
              </w:rPr>
              <w:t>SDB2.1. İletişim, SDB2.2. İş Birliği, SDB2.3. Sosyal Farkındalık, SDB3.3. Sorumlu Karar Verme</w:t>
            </w:r>
          </w:p>
        </w:tc>
      </w:tr>
      <w:tr w:rsidR="00C74122" w14:paraId="6D851E9B" w14:textId="77777777" w:rsidTr="00807A1F">
        <w:tc>
          <w:tcPr>
            <w:tcW w:w="2447" w:type="dxa"/>
            <w:vAlign w:val="center"/>
          </w:tcPr>
          <w:p w14:paraId="6F4B4411" w14:textId="77777777" w:rsidR="00C74122" w:rsidRDefault="00000000" w:rsidP="00807A1F">
            <w:pPr>
              <w:spacing w:line="276" w:lineRule="auto"/>
            </w:pPr>
            <w:r>
              <w:rPr>
                <w:b/>
                <w:bCs/>
                <w:sz w:val="16"/>
                <w:szCs w:val="16"/>
              </w:rPr>
              <w:t>Değerler</w:t>
            </w:r>
          </w:p>
        </w:tc>
        <w:tc>
          <w:tcPr>
            <w:tcW w:w="7838" w:type="dxa"/>
            <w:gridSpan w:val="3"/>
            <w:vAlign w:val="center"/>
          </w:tcPr>
          <w:p w14:paraId="357F3E48" w14:textId="77777777" w:rsidR="00C74122" w:rsidRDefault="00000000" w:rsidP="00807A1F">
            <w:pPr>
              <w:spacing w:line="276" w:lineRule="auto"/>
            </w:pPr>
            <w:r>
              <w:rPr>
                <w:sz w:val="16"/>
                <w:szCs w:val="16"/>
              </w:rPr>
              <w:t>D1. Adalet, D2. Aile Bütünlüğü, D8. Mahremiyet, D11. Özgürlük, D13. Sağlıklı Yaşam, D16. Sorumluluk</w:t>
            </w:r>
          </w:p>
        </w:tc>
      </w:tr>
      <w:tr w:rsidR="00807A1F" w14:paraId="1E796681" w14:textId="77777777" w:rsidTr="00807A1F">
        <w:tc>
          <w:tcPr>
            <w:tcW w:w="2447" w:type="dxa"/>
            <w:vAlign w:val="center"/>
          </w:tcPr>
          <w:p w14:paraId="26F400F8" w14:textId="77777777" w:rsidR="00807A1F" w:rsidRDefault="00807A1F" w:rsidP="00807A1F">
            <w:pPr>
              <w:spacing w:line="276" w:lineRule="auto"/>
            </w:pPr>
            <w:r>
              <w:rPr>
                <w:b/>
                <w:bCs/>
                <w:sz w:val="16"/>
                <w:szCs w:val="16"/>
              </w:rPr>
              <w:t>Okuryazarlık Becerileri</w:t>
            </w:r>
          </w:p>
        </w:tc>
        <w:tc>
          <w:tcPr>
            <w:tcW w:w="7838" w:type="dxa"/>
            <w:gridSpan w:val="3"/>
            <w:vAlign w:val="center"/>
          </w:tcPr>
          <w:p w14:paraId="79D5E9DB" w14:textId="5FF0DB4D" w:rsidR="00807A1F" w:rsidRDefault="00807A1F" w:rsidP="00807A1F">
            <w:pPr>
              <w:spacing w:line="276" w:lineRule="auto"/>
            </w:pPr>
            <w:r>
              <w:rPr>
                <w:sz w:val="16"/>
                <w:szCs w:val="16"/>
              </w:rPr>
              <w:t>OB1. Bilgi Okuryazarlığı, OB2. Dijital Okuryazarlık, OB4. Görsel Okuryazarlık, OB6. Vatandaşlık Okuryazarlığı</w:t>
            </w:r>
          </w:p>
        </w:tc>
      </w:tr>
      <w:tr w:rsidR="00807A1F" w14:paraId="6AEABD30" w14:textId="77777777" w:rsidTr="00807A1F">
        <w:tc>
          <w:tcPr>
            <w:tcW w:w="2447" w:type="dxa"/>
            <w:vAlign w:val="center"/>
          </w:tcPr>
          <w:p w14:paraId="325E24BA" w14:textId="77777777" w:rsidR="00807A1F" w:rsidRDefault="00807A1F" w:rsidP="00807A1F">
            <w:pPr>
              <w:spacing w:line="276" w:lineRule="auto"/>
            </w:pPr>
            <w:r>
              <w:rPr>
                <w:b/>
                <w:bCs/>
                <w:sz w:val="16"/>
                <w:szCs w:val="16"/>
              </w:rPr>
              <w:t>Disiplinler Arası İlişki</w:t>
            </w:r>
          </w:p>
        </w:tc>
        <w:tc>
          <w:tcPr>
            <w:tcW w:w="7838" w:type="dxa"/>
            <w:gridSpan w:val="3"/>
            <w:vAlign w:val="center"/>
          </w:tcPr>
          <w:p w14:paraId="60B3C072" w14:textId="77777777" w:rsidR="00807A1F" w:rsidRDefault="00807A1F" w:rsidP="00807A1F">
            <w:pPr>
              <w:spacing w:line="276" w:lineRule="auto"/>
            </w:pPr>
            <w:r>
              <w:rPr>
                <w:sz w:val="16"/>
                <w:szCs w:val="16"/>
              </w:rPr>
              <w:t>Görsel Sanatlar, Türkçe</w:t>
            </w:r>
          </w:p>
        </w:tc>
      </w:tr>
      <w:tr w:rsidR="00807A1F" w14:paraId="284879BC" w14:textId="77777777" w:rsidTr="00807A1F">
        <w:tc>
          <w:tcPr>
            <w:tcW w:w="2447" w:type="dxa"/>
            <w:vAlign w:val="center"/>
          </w:tcPr>
          <w:p w14:paraId="4A68CA3B" w14:textId="77777777" w:rsidR="00807A1F" w:rsidRDefault="00807A1F" w:rsidP="00807A1F">
            <w:pPr>
              <w:spacing w:line="276" w:lineRule="auto"/>
            </w:pPr>
            <w:r>
              <w:rPr>
                <w:b/>
                <w:bCs/>
                <w:sz w:val="16"/>
                <w:szCs w:val="16"/>
              </w:rPr>
              <w:t>Öğrenme Çıktıları ve Süreç Bileşenleri</w:t>
            </w:r>
          </w:p>
        </w:tc>
        <w:tc>
          <w:tcPr>
            <w:tcW w:w="7838" w:type="dxa"/>
            <w:gridSpan w:val="3"/>
            <w:vAlign w:val="center"/>
          </w:tcPr>
          <w:p w14:paraId="31231393" w14:textId="77777777" w:rsidR="00807A1F" w:rsidRPr="00807A1F" w:rsidRDefault="00807A1F" w:rsidP="00807A1F">
            <w:pPr>
              <w:spacing w:line="276" w:lineRule="auto"/>
              <w:rPr>
                <w:b/>
                <w:bCs/>
              </w:rPr>
            </w:pPr>
            <w:r w:rsidRPr="00807A1F">
              <w:rPr>
                <w:b/>
                <w:bCs/>
                <w:sz w:val="16"/>
                <w:szCs w:val="16"/>
              </w:rPr>
              <w:t xml:space="preserve">SB.6.4.3. Vatandaşlık haklarının kullanımında dijitalleşme ve teknolojik gelişmelerin etkilerini sorgulayabilme (2 Saat) </w:t>
            </w:r>
          </w:p>
          <w:p w14:paraId="47ED0466" w14:textId="77777777" w:rsidR="00807A1F" w:rsidRDefault="00807A1F" w:rsidP="00807A1F">
            <w:pPr>
              <w:spacing w:line="276" w:lineRule="auto"/>
            </w:pPr>
            <w:r>
              <w:rPr>
                <w:sz w:val="16"/>
                <w:szCs w:val="16"/>
              </w:rPr>
              <w:t>a) Vatandaşlık haklarının kullanımında dijitalleşme ve teknolojik gelişmelerin etkilerini tanımlar.</w:t>
            </w:r>
          </w:p>
          <w:p w14:paraId="6ACE8CC7" w14:textId="77777777" w:rsidR="00807A1F" w:rsidRDefault="00807A1F" w:rsidP="00807A1F">
            <w:pPr>
              <w:spacing w:line="276" w:lineRule="auto"/>
            </w:pPr>
            <w:r>
              <w:rPr>
                <w:sz w:val="16"/>
                <w:szCs w:val="16"/>
              </w:rPr>
              <w:t>b) Vatandaşlık haklarının kullanımında dijitalleşme ve teknolojik gelişmelerin etkileri hakkında sorular sorar (5N1K).</w:t>
            </w:r>
          </w:p>
          <w:p w14:paraId="10FB9253" w14:textId="77777777" w:rsidR="00807A1F" w:rsidRDefault="00807A1F" w:rsidP="00807A1F">
            <w:pPr>
              <w:spacing w:line="276" w:lineRule="auto"/>
            </w:pPr>
            <w:r>
              <w:rPr>
                <w:sz w:val="16"/>
                <w:szCs w:val="16"/>
              </w:rPr>
              <w:t>c) Vatandaşlık haklarının kullanımında dijitalleşme ve teknolojik gelişmelerin etkileri hakkında bilgi toplar.</w:t>
            </w:r>
          </w:p>
          <w:p w14:paraId="1E294083" w14:textId="77777777" w:rsidR="00807A1F" w:rsidRDefault="00807A1F" w:rsidP="00807A1F">
            <w:pPr>
              <w:spacing w:line="276" w:lineRule="auto"/>
            </w:pPr>
            <w:proofErr w:type="gramStart"/>
            <w:r>
              <w:rPr>
                <w:sz w:val="16"/>
                <w:szCs w:val="16"/>
              </w:rPr>
              <w:t>ç</w:t>
            </w:r>
            <w:proofErr w:type="gramEnd"/>
            <w:r>
              <w:rPr>
                <w:sz w:val="16"/>
                <w:szCs w:val="16"/>
              </w:rPr>
              <w:t>) Vatandaşlık haklarının kullanımında dijitalleşme ve teknolojik gelişmelerin etkileri hakkında topladığı bilgileri güncellik ve bilimsellik açısından değerlendirir.</w:t>
            </w:r>
          </w:p>
          <w:p w14:paraId="2F9CAA92" w14:textId="37A8F2E5" w:rsidR="00807A1F" w:rsidRDefault="00807A1F" w:rsidP="00807A1F">
            <w:pPr>
              <w:spacing w:line="276" w:lineRule="auto"/>
            </w:pPr>
            <w:r>
              <w:rPr>
                <w:sz w:val="16"/>
                <w:szCs w:val="16"/>
              </w:rPr>
              <w:t>d) Vatandaşlık haklarının kullanımında dijitalleşme ve teknolojik gelişmelerin etkileri hakkında doğruluğunu değerlendirdiği bilgilerden hareketle çıkarımlar yapar.</w:t>
            </w:r>
            <w:r>
              <w:rPr>
                <w:sz w:val="16"/>
                <w:szCs w:val="16"/>
              </w:rPr>
              <w:br/>
            </w:r>
            <w:r w:rsidRPr="00807A1F">
              <w:rPr>
                <w:b/>
                <w:bCs/>
                <w:sz w:val="16"/>
                <w:szCs w:val="16"/>
              </w:rPr>
              <w:t>*Okul Temelli Planlama (1 Saat)</w:t>
            </w:r>
          </w:p>
        </w:tc>
      </w:tr>
      <w:tr w:rsidR="00807A1F" w14:paraId="30154B8E" w14:textId="77777777" w:rsidTr="00807A1F">
        <w:tc>
          <w:tcPr>
            <w:tcW w:w="2447" w:type="dxa"/>
            <w:vAlign w:val="center"/>
          </w:tcPr>
          <w:p w14:paraId="7F72DAD7" w14:textId="77777777" w:rsidR="00807A1F" w:rsidRDefault="00807A1F" w:rsidP="00807A1F">
            <w:pPr>
              <w:spacing w:line="276" w:lineRule="auto"/>
            </w:pPr>
            <w:r>
              <w:rPr>
                <w:b/>
                <w:bCs/>
                <w:sz w:val="16"/>
                <w:szCs w:val="16"/>
              </w:rPr>
              <w:t>İçerik Çerçevesi</w:t>
            </w:r>
          </w:p>
        </w:tc>
        <w:tc>
          <w:tcPr>
            <w:tcW w:w="7838" w:type="dxa"/>
            <w:gridSpan w:val="3"/>
            <w:vAlign w:val="center"/>
          </w:tcPr>
          <w:p w14:paraId="74425720" w14:textId="77777777" w:rsidR="00807A1F" w:rsidRDefault="00807A1F" w:rsidP="00807A1F">
            <w:pPr>
              <w:spacing w:line="276" w:lineRule="auto"/>
            </w:pPr>
            <w:r>
              <w:rPr>
                <w:b/>
                <w:bCs/>
                <w:sz w:val="16"/>
                <w:szCs w:val="16"/>
              </w:rPr>
              <w:t>&gt;Dijitalleşme ve Teknolojik Gelişmelerin Vatandaşlık Hak ve Sorumluluklarına Etkileri</w:t>
            </w:r>
          </w:p>
        </w:tc>
      </w:tr>
      <w:tr w:rsidR="00807A1F" w14:paraId="2A3FB4D5" w14:textId="77777777" w:rsidTr="00807A1F">
        <w:tc>
          <w:tcPr>
            <w:tcW w:w="2447" w:type="dxa"/>
            <w:vAlign w:val="center"/>
          </w:tcPr>
          <w:p w14:paraId="3C0053D6" w14:textId="77777777" w:rsidR="00807A1F" w:rsidRDefault="00807A1F" w:rsidP="00807A1F">
            <w:pPr>
              <w:spacing w:line="276" w:lineRule="auto"/>
            </w:pPr>
            <w:r>
              <w:rPr>
                <w:b/>
                <w:bCs/>
                <w:sz w:val="16"/>
                <w:szCs w:val="16"/>
              </w:rPr>
              <w:t>Öğrenme Kanıtları</w:t>
            </w:r>
          </w:p>
        </w:tc>
        <w:tc>
          <w:tcPr>
            <w:tcW w:w="7838" w:type="dxa"/>
            <w:gridSpan w:val="3"/>
            <w:vAlign w:val="center"/>
          </w:tcPr>
          <w:p w14:paraId="739D1CFE" w14:textId="77777777" w:rsidR="00807A1F" w:rsidRDefault="00807A1F" w:rsidP="00807A1F">
            <w:pPr>
              <w:spacing w:line="276" w:lineRule="auto"/>
            </w:pPr>
            <w:r>
              <w:rPr>
                <w:sz w:val="16"/>
                <w:szCs w:val="16"/>
              </w:rPr>
              <w:t>Kontrol listesi,</w:t>
            </w:r>
          </w:p>
          <w:p w14:paraId="6D6E3DD2" w14:textId="77777777" w:rsidR="00807A1F" w:rsidRDefault="00807A1F" w:rsidP="00807A1F">
            <w:pPr>
              <w:spacing w:line="276" w:lineRule="auto"/>
            </w:pPr>
            <w:r>
              <w:rPr>
                <w:sz w:val="16"/>
                <w:szCs w:val="16"/>
              </w:rPr>
              <w:t>Gözlem formu,</w:t>
            </w:r>
          </w:p>
          <w:p w14:paraId="3946A3BD" w14:textId="77777777" w:rsidR="00807A1F" w:rsidRDefault="00807A1F" w:rsidP="00807A1F">
            <w:pPr>
              <w:spacing w:line="276" w:lineRule="auto"/>
            </w:pPr>
            <w:r>
              <w:rPr>
                <w:sz w:val="16"/>
                <w:szCs w:val="16"/>
              </w:rPr>
              <w:t>Anekdot kaydı,</w:t>
            </w:r>
          </w:p>
          <w:p w14:paraId="66046CA3" w14:textId="77777777" w:rsidR="00807A1F" w:rsidRDefault="00807A1F" w:rsidP="00807A1F">
            <w:pPr>
              <w:spacing w:line="276" w:lineRule="auto"/>
            </w:pPr>
            <w:r>
              <w:rPr>
                <w:sz w:val="16"/>
                <w:szCs w:val="16"/>
              </w:rPr>
              <w:t>Derecelendirme ölçeği,</w:t>
            </w:r>
          </w:p>
          <w:p w14:paraId="52C8A765" w14:textId="77777777" w:rsidR="00807A1F" w:rsidRDefault="00807A1F" w:rsidP="00807A1F">
            <w:pPr>
              <w:spacing w:line="276" w:lineRule="auto"/>
            </w:pPr>
            <w:r>
              <w:rPr>
                <w:sz w:val="16"/>
                <w:szCs w:val="16"/>
              </w:rPr>
              <w:t>Kavram haritası,</w:t>
            </w:r>
          </w:p>
          <w:p w14:paraId="76CAA308" w14:textId="77777777" w:rsidR="00807A1F" w:rsidRDefault="00807A1F" w:rsidP="00807A1F">
            <w:pPr>
              <w:spacing w:line="276" w:lineRule="auto"/>
            </w:pPr>
            <w:r>
              <w:rPr>
                <w:sz w:val="16"/>
                <w:szCs w:val="16"/>
              </w:rPr>
              <w:t>Zihin haritası,</w:t>
            </w:r>
          </w:p>
          <w:p w14:paraId="56DD65D6" w14:textId="77777777" w:rsidR="00807A1F" w:rsidRDefault="00807A1F" w:rsidP="00807A1F">
            <w:pPr>
              <w:spacing w:line="276" w:lineRule="auto"/>
            </w:pPr>
            <w:r>
              <w:rPr>
                <w:sz w:val="16"/>
                <w:szCs w:val="16"/>
              </w:rPr>
              <w:t>Performans görevi,</w:t>
            </w:r>
          </w:p>
          <w:p w14:paraId="0698AD5E" w14:textId="77777777" w:rsidR="00807A1F" w:rsidRDefault="00807A1F" w:rsidP="00807A1F">
            <w:pPr>
              <w:spacing w:line="276" w:lineRule="auto"/>
            </w:pPr>
            <w:r>
              <w:rPr>
                <w:sz w:val="16"/>
                <w:szCs w:val="16"/>
              </w:rPr>
              <w:t>Analitik ve bütüncül dereceli puanlama anahtarı</w:t>
            </w:r>
          </w:p>
        </w:tc>
      </w:tr>
      <w:tr w:rsidR="00807A1F" w14:paraId="1F11DFEF" w14:textId="77777777" w:rsidTr="00807A1F">
        <w:tc>
          <w:tcPr>
            <w:tcW w:w="10285" w:type="dxa"/>
            <w:gridSpan w:val="4"/>
            <w:shd w:val="clear" w:color="auto" w:fill="BAD090"/>
          </w:tcPr>
          <w:p w14:paraId="6909265E" w14:textId="77777777" w:rsidR="00807A1F" w:rsidRDefault="00807A1F" w:rsidP="00807A1F">
            <w:pPr>
              <w:spacing w:line="276" w:lineRule="auto"/>
            </w:pPr>
            <w:r>
              <w:rPr>
                <w:b/>
                <w:bCs/>
                <w:sz w:val="18"/>
                <w:szCs w:val="18"/>
              </w:rPr>
              <w:t xml:space="preserve">ÖĞRENME-ÖĞRETME YAŞANTILARI </w:t>
            </w:r>
          </w:p>
        </w:tc>
      </w:tr>
      <w:tr w:rsidR="00807A1F" w14:paraId="17848566" w14:textId="77777777" w:rsidTr="00807A1F">
        <w:tc>
          <w:tcPr>
            <w:tcW w:w="2447" w:type="dxa"/>
            <w:vAlign w:val="center"/>
          </w:tcPr>
          <w:p w14:paraId="0BC88A00" w14:textId="77777777" w:rsidR="00807A1F" w:rsidRDefault="00807A1F" w:rsidP="00807A1F">
            <w:pPr>
              <w:spacing w:line="276" w:lineRule="auto"/>
            </w:pPr>
            <w:r>
              <w:rPr>
                <w:b/>
                <w:bCs/>
                <w:sz w:val="16"/>
                <w:szCs w:val="16"/>
              </w:rPr>
              <w:t>Temel Kabuller</w:t>
            </w:r>
          </w:p>
        </w:tc>
        <w:tc>
          <w:tcPr>
            <w:tcW w:w="7838" w:type="dxa"/>
            <w:gridSpan w:val="3"/>
            <w:vAlign w:val="center"/>
          </w:tcPr>
          <w:p w14:paraId="2762E1FE" w14:textId="77777777" w:rsidR="00807A1F" w:rsidRDefault="00807A1F" w:rsidP="00807A1F">
            <w:pPr>
              <w:spacing w:line="276" w:lineRule="auto"/>
            </w:pPr>
            <w:r>
              <w:rPr>
                <w:sz w:val="16"/>
                <w:szCs w:val="16"/>
              </w:rPr>
              <w:t>Öğrencilerin demokrasi, demokrasinin temel nitelikleri, vatandaş, etkin vatandaşlık, toplumsal düzeni, eşitlik ve hak kavramı ile temel hak ve özgürlükler hakkında temel düzeyde bilgi sahibi oldukları kabul edilmektedir.</w:t>
            </w:r>
          </w:p>
        </w:tc>
      </w:tr>
      <w:tr w:rsidR="00807A1F" w14:paraId="3B152BEC" w14:textId="77777777" w:rsidTr="00807A1F">
        <w:tc>
          <w:tcPr>
            <w:tcW w:w="2447" w:type="dxa"/>
            <w:vAlign w:val="center"/>
          </w:tcPr>
          <w:p w14:paraId="51FE4F67" w14:textId="77777777" w:rsidR="00807A1F" w:rsidRDefault="00807A1F" w:rsidP="00807A1F">
            <w:pPr>
              <w:spacing w:line="276" w:lineRule="auto"/>
            </w:pPr>
            <w:r>
              <w:rPr>
                <w:b/>
                <w:bCs/>
                <w:sz w:val="16"/>
                <w:szCs w:val="16"/>
              </w:rPr>
              <w:t>Ön Değerlendirme Süreci</w:t>
            </w:r>
          </w:p>
        </w:tc>
        <w:tc>
          <w:tcPr>
            <w:tcW w:w="7838" w:type="dxa"/>
            <w:gridSpan w:val="3"/>
            <w:vAlign w:val="center"/>
          </w:tcPr>
          <w:p w14:paraId="243908D9" w14:textId="77777777" w:rsidR="00807A1F" w:rsidRDefault="00807A1F" w:rsidP="00807A1F">
            <w:pPr>
              <w:spacing w:line="276" w:lineRule="auto"/>
            </w:pPr>
            <w:r>
              <w:rPr>
                <w:sz w:val="16"/>
                <w:szCs w:val="16"/>
              </w:rPr>
              <w:t>Öğrencilerden demokrasinin nitelikleriyle ilgili kavram haritasında boş bırakılan alanları doldurmaları istenir. Toplumsal düzen, eşitlik, hak, vatandaş kavramları, temel hak ve sorumluluklarla ile ilgili açık uçlu sorular sorulur. Etkin ve pasif vatandaşın özellikleri konusunda kart gösterme tekniği uygulanır.</w:t>
            </w:r>
          </w:p>
        </w:tc>
      </w:tr>
      <w:tr w:rsidR="00807A1F" w14:paraId="78A4C7E9" w14:textId="77777777" w:rsidTr="00807A1F">
        <w:tc>
          <w:tcPr>
            <w:tcW w:w="2447" w:type="dxa"/>
            <w:vAlign w:val="center"/>
          </w:tcPr>
          <w:p w14:paraId="3642D454" w14:textId="77777777" w:rsidR="00807A1F" w:rsidRDefault="00807A1F" w:rsidP="00807A1F">
            <w:pPr>
              <w:spacing w:line="276" w:lineRule="auto"/>
            </w:pPr>
            <w:r>
              <w:rPr>
                <w:b/>
                <w:bCs/>
                <w:sz w:val="16"/>
                <w:szCs w:val="16"/>
              </w:rPr>
              <w:t>Köprü Kurma</w:t>
            </w:r>
          </w:p>
        </w:tc>
        <w:tc>
          <w:tcPr>
            <w:tcW w:w="7838" w:type="dxa"/>
            <w:gridSpan w:val="3"/>
            <w:vAlign w:val="center"/>
          </w:tcPr>
          <w:p w14:paraId="3CD85AF4" w14:textId="77777777" w:rsidR="00807A1F" w:rsidRDefault="00807A1F" w:rsidP="00807A1F">
            <w:pPr>
              <w:spacing w:line="276" w:lineRule="auto"/>
            </w:pPr>
            <w:r>
              <w:rPr>
                <w:sz w:val="16"/>
                <w:szCs w:val="16"/>
              </w:rPr>
              <w:t>Millî bayramlarda yapılan kutlamaların nedenleri ile demokrasi arasındaki ilişkiyi kurmaya yönelik sorular sorulur.</w:t>
            </w:r>
          </w:p>
          <w:p w14:paraId="53262492" w14:textId="77777777" w:rsidR="00807A1F" w:rsidRDefault="00807A1F" w:rsidP="00807A1F">
            <w:pPr>
              <w:spacing w:line="276" w:lineRule="auto"/>
            </w:pPr>
            <w:r>
              <w:rPr>
                <w:sz w:val="16"/>
                <w:szCs w:val="16"/>
              </w:rPr>
              <w:t>Sivil toplum kuruluşlarının MEB tarafından desteklenen proje örnekleri incelenir.</w:t>
            </w:r>
          </w:p>
          <w:p w14:paraId="7955DE63" w14:textId="77777777" w:rsidR="00807A1F" w:rsidRDefault="00807A1F" w:rsidP="00807A1F">
            <w:pPr>
              <w:spacing w:line="276" w:lineRule="auto"/>
            </w:pPr>
            <w:r>
              <w:rPr>
                <w:sz w:val="16"/>
                <w:szCs w:val="16"/>
              </w:rPr>
              <w:t>Medyanın kamuoyu oluşturmadaki etkisini somutlaştıran örnek haberler incelenir.</w:t>
            </w:r>
          </w:p>
          <w:p w14:paraId="6E4164A3" w14:textId="77777777" w:rsidR="00807A1F" w:rsidRDefault="00807A1F" w:rsidP="00807A1F">
            <w:pPr>
              <w:spacing w:line="276" w:lineRule="auto"/>
            </w:pPr>
            <w:r>
              <w:rPr>
                <w:sz w:val="16"/>
                <w:szCs w:val="16"/>
              </w:rPr>
              <w:t>Sorumlulukların yerine getirilmediği durumda toplumsal düzenin bozulabileceğine yönelik gazete haberleri incelenir.</w:t>
            </w:r>
          </w:p>
          <w:p w14:paraId="5DBEB7FA" w14:textId="77777777" w:rsidR="00807A1F" w:rsidRDefault="00807A1F" w:rsidP="00807A1F">
            <w:pPr>
              <w:spacing w:line="276" w:lineRule="auto"/>
            </w:pPr>
            <w:r>
              <w:rPr>
                <w:sz w:val="16"/>
                <w:szCs w:val="16"/>
              </w:rPr>
              <w:t>Dijitalleşme ve teknolojik gelişmelerin insan hayatına etkisi ile ilgili kamu spotu, video izlenir.</w:t>
            </w:r>
          </w:p>
        </w:tc>
      </w:tr>
      <w:tr w:rsidR="00807A1F" w14:paraId="1CBD3B68" w14:textId="77777777" w:rsidTr="00807A1F">
        <w:tc>
          <w:tcPr>
            <w:tcW w:w="2447" w:type="dxa"/>
            <w:vAlign w:val="center"/>
          </w:tcPr>
          <w:p w14:paraId="64962A88" w14:textId="77777777" w:rsidR="00807A1F" w:rsidRDefault="00807A1F" w:rsidP="00807A1F">
            <w:pPr>
              <w:spacing w:line="276" w:lineRule="auto"/>
            </w:pPr>
            <w:r>
              <w:rPr>
                <w:b/>
                <w:bCs/>
                <w:sz w:val="16"/>
                <w:szCs w:val="16"/>
              </w:rPr>
              <w:t>Öğretme Uygulamaları</w:t>
            </w:r>
          </w:p>
        </w:tc>
        <w:tc>
          <w:tcPr>
            <w:tcW w:w="7838" w:type="dxa"/>
            <w:gridSpan w:val="3"/>
            <w:vAlign w:val="center"/>
          </w:tcPr>
          <w:p w14:paraId="6FEA8B08" w14:textId="77777777" w:rsidR="00807A1F" w:rsidRDefault="00807A1F" w:rsidP="00807A1F">
            <w:r>
              <w:rPr>
                <w:sz w:val="16"/>
                <w:szCs w:val="16"/>
              </w:rPr>
              <w:t>* Öğrenciler, verilen yazılı ve görsel kaynaklardan yola çıkılarak vatandaşlık haklarının kullanımında teknolojik gelişmelerin etkisini açıklar (OB1, OB4).</w:t>
            </w:r>
          </w:p>
          <w:p w14:paraId="13E493C4" w14:textId="77777777" w:rsidR="00807A1F" w:rsidRDefault="00807A1F" w:rsidP="00807A1F">
            <w:r>
              <w:rPr>
                <w:sz w:val="16"/>
                <w:szCs w:val="16"/>
              </w:rPr>
              <w:t>* Bu aşamada dijital kaynaklara da başvurulabilir (OB2). E-devlet, e-nabız, e-okul, EBA uygulamalarının bireylere sunduğu hizmetler ile ilgili haberler dijital kaynaklardan incelenerek haklar ile ilişkilendirilir.</w:t>
            </w:r>
          </w:p>
          <w:p w14:paraId="4305825F" w14:textId="77777777" w:rsidR="00807A1F" w:rsidRDefault="00807A1F" w:rsidP="00807A1F">
            <w:r>
              <w:rPr>
                <w:sz w:val="16"/>
                <w:szCs w:val="16"/>
              </w:rPr>
              <w:lastRenderedPageBreak/>
              <w:t>* Teknolojinin insan hayatına etkisi ile ilgili örnek olay veya hikâyeler 5N1K soruları doğrultusunda incelenir.</w:t>
            </w:r>
          </w:p>
          <w:p w14:paraId="45674AE2" w14:textId="77777777" w:rsidR="00807A1F" w:rsidRDefault="00807A1F" w:rsidP="00807A1F">
            <w:r>
              <w:rPr>
                <w:sz w:val="16"/>
                <w:szCs w:val="16"/>
              </w:rPr>
              <w:t>* Öğrencilerin örnek olaylardan ve kamu hizmeti sunan dijital uygulamalara yönelik incelemelerden hareketle dijitalleşme ve teknolojik gelişmelerin hakların kullanımına etkileri hakkında sorular sormaları sağlanır (E3.5, OB6).</w:t>
            </w:r>
          </w:p>
          <w:p w14:paraId="26B087CF" w14:textId="77777777" w:rsidR="00807A1F" w:rsidRDefault="00807A1F" w:rsidP="00807A1F">
            <w:r>
              <w:rPr>
                <w:sz w:val="16"/>
                <w:szCs w:val="16"/>
              </w:rPr>
              <w:t>* Dijitalleşme ve teknolojik gelişmelerin e-devlet, e-nabız, T.C. Cumhurbaşkanlığı İletişim Merkezi (CİMER) hizmetleri gibi olumlu etkilerine ve siber zorbalık, kişisel verilerin güvenlik ve gizliliğinin tehlikeye girmesi gibi olumsuz etkilerine dair verilen kaynaklar grup çalışması ile incelenerek konuya ilişkin bilgi toplamaları sağlanır (OB1).</w:t>
            </w:r>
          </w:p>
          <w:p w14:paraId="5D56E385" w14:textId="77777777" w:rsidR="00807A1F" w:rsidRDefault="00807A1F" w:rsidP="00807A1F">
            <w:r>
              <w:rPr>
                <w:sz w:val="16"/>
                <w:szCs w:val="16"/>
              </w:rPr>
              <w:t>* Bu aşamada mahremiyet değerine (D8.2) değinilerek sosyal medyada kişisel bilgi, belge ve fotoğraflarının erişilebilirliğini sınırlamanın ve kişisel bilgilerinin yer aldığı dijital araçları bilinçli ve güvenli bir şekilde kullanmanın önemi yaşanmış örnekler üzerinden açıklanır (OB2, SDB3.3).</w:t>
            </w:r>
          </w:p>
          <w:p w14:paraId="69633E8E" w14:textId="77777777" w:rsidR="00807A1F" w:rsidRDefault="00807A1F" w:rsidP="00807A1F">
            <w:r>
              <w:rPr>
                <w:sz w:val="16"/>
                <w:szCs w:val="16"/>
              </w:rPr>
              <w:t>* Ayrıca teknoloji kullanımın bağımlılığa dönüşmemesi için kontrollü kullanılması gerektiği vurgulanarak sağlıklı yaşam değeri üzerinde durulur (D13.3).</w:t>
            </w:r>
          </w:p>
          <w:p w14:paraId="1F63B43D" w14:textId="77777777" w:rsidR="00807A1F" w:rsidRDefault="00807A1F" w:rsidP="00807A1F">
            <w:r>
              <w:rPr>
                <w:sz w:val="16"/>
                <w:szCs w:val="16"/>
              </w:rPr>
              <w:t>* Öğrencilerin vatandaşlık haklarının kullanımında dijitalleşme ve teknolojik gelişmelerin olumlu ve olumsuz yönlerini, münazara tekniği kullanılarak güncellik ve bilimsellik açısından değerlendirmeleri sağlanır (</w:t>
            </w:r>
            <w:proofErr w:type="gramStart"/>
            <w:r>
              <w:rPr>
                <w:sz w:val="16"/>
                <w:szCs w:val="16"/>
              </w:rPr>
              <w:t>E3.11,SDB</w:t>
            </w:r>
            <w:proofErr w:type="gramEnd"/>
            <w:r>
              <w:rPr>
                <w:sz w:val="16"/>
                <w:szCs w:val="16"/>
              </w:rPr>
              <w:t>2.2).</w:t>
            </w:r>
          </w:p>
          <w:p w14:paraId="4F065C27" w14:textId="77777777" w:rsidR="00807A1F" w:rsidRDefault="00807A1F" w:rsidP="00807A1F">
            <w:r>
              <w:rPr>
                <w:sz w:val="16"/>
                <w:szCs w:val="16"/>
              </w:rPr>
              <w:t>* Münazara sürecinde sunulan bilgilerin güncellik ve bilimselliği değerlendirilerek dijital ve teknolojik gelişmelerle bunların haklar üzerindeki olumlu ve olumsuz etkilerinden hangisinin daha fazla öne çıktığına yönelik çıkarımlar yapmaları sağlanır (E3.4).</w:t>
            </w:r>
          </w:p>
          <w:p w14:paraId="420A35C2" w14:textId="77777777" w:rsidR="00807A1F" w:rsidRDefault="00807A1F" w:rsidP="00807A1F">
            <w:r>
              <w:rPr>
                <w:sz w:val="16"/>
                <w:szCs w:val="16"/>
              </w:rPr>
              <w:t>* Münazara süreci, öğretmen tarafından gözlem formu, kontrol listesi veya derecelendirme ölçeği; öğrenciler tarafından öz ve akran değerlendirme formları ile değerlendirilebilir.</w:t>
            </w:r>
          </w:p>
        </w:tc>
      </w:tr>
      <w:tr w:rsidR="00807A1F" w14:paraId="70F6B1EA" w14:textId="77777777" w:rsidTr="00807A1F">
        <w:tc>
          <w:tcPr>
            <w:tcW w:w="10285" w:type="dxa"/>
            <w:gridSpan w:val="4"/>
            <w:shd w:val="clear" w:color="auto" w:fill="BAD090"/>
          </w:tcPr>
          <w:p w14:paraId="229CB5C9" w14:textId="77777777" w:rsidR="00807A1F" w:rsidRDefault="00807A1F" w:rsidP="00807A1F">
            <w:pPr>
              <w:spacing w:line="276" w:lineRule="auto"/>
            </w:pPr>
            <w:r>
              <w:rPr>
                <w:b/>
                <w:bCs/>
                <w:sz w:val="18"/>
                <w:szCs w:val="18"/>
              </w:rPr>
              <w:lastRenderedPageBreak/>
              <w:t xml:space="preserve">FARKLILAŞTIRMA </w:t>
            </w:r>
          </w:p>
        </w:tc>
      </w:tr>
      <w:tr w:rsidR="00807A1F" w14:paraId="70D347C1" w14:textId="77777777" w:rsidTr="00807A1F">
        <w:tc>
          <w:tcPr>
            <w:tcW w:w="2447" w:type="dxa"/>
            <w:vAlign w:val="center"/>
          </w:tcPr>
          <w:p w14:paraId="43144C4D" w14:textId="77777777" w:rsidR="00807A1F" w:rsidRDefault="00807A1F" w:rsidP="00807A1F">
            <w:pPr>
              <w:spacing w:line="276" w:lineRule="auto"/>
            </w:pPr>
            <w:r>
              <w:rPr>
                <w:b/>
                <w:bCs/>
                <w:sz w:val="16"/>
                <w:szCs w:val="16"/>
              </w:rPr>
              <w:t>Zenginleştirme</w:t>
            </w:r>
          </w:p>
        </w:tc>
        <w:tc>
          <w:tcPr>
            <w:tcW w:w="7838" w:type="dxa"/>
            <w:gridSpan w:val="3"/>
            <w:vAlign w:val="center"/>
          </w:tcPr>
          <w:p w14:paraId="7CC00E32" w14:textId="77777777" w:rsidR="00807A1F" w:rsidRDefault="00807A1F" w:rsidP="00807A1F">
            <w:pPr>
              <w:spacing w:line="276" w:lineRule="auto"/>
            </w:pPr>
            <w:r>
              <w:rPr>
                <w:sz w:val="16"/>
                <w:szCs w:val="16"/>
              </w:rPr>
              <w:t>* Yönetimin karar alma süreçlerini etkileyen “siyasi partiler, STK, medya” kavramlarını tanıtan dijital pano hazırlayabilir.</w:t>
            </w:r>
          </w:p>
          <w:p w14:paraId="6EED8767" w14:textId="77777777" w:rsidR="00807A1F" w:rsidRDefault="00807A1F" w:rsidP="00807A1F">
            <w:pPr>
              <w:spacing w:line="276" w:lineRule="auto"/>
            </w:pPr>
            <w:r>
              <w:rPr>
                <w:sz w:val="16"/>
                <w:szCs w:val="16"/>
              </w:rPr>
              <w:t>* Yüksek Seçim Kurulunun yayınladığı seçime ilişkin görseller ve kamu spotları incelenebilir.</w:t>
            </w:r>
          </w:p>
          <w:p w14:paraId="29706258" w14:textId="77777777" w:rsidR="00807A1F" w:rsidRDefault="00807A1F" w:rsidP="00807A1F">
            <w:pPr>
              <w:spacing w:line="276" w:lineRule="auto"/>
            </w:pPr>
            <w:r>
              <w:rPr>
                <w:sz w:val="16"/>
                <w:szCs w:val="16"/>
              </w:rPr>
              <w:t>* Kendi sivil toplum kuruluşunu tasarlamaları (hangi alanda hizmet verecekleri, amaçları, etkinlikler, logosu) istenebilir.</w:t>
            </w:r>
          </w:p>
          <w:p w14:paraId="5779A169" w14:textId="77777777" w:rsidR="00807A1F" w:rsidRDefault="00807A1F" w:rsidP="00807A1F">
            <w:pPr>
              <w:spacing w:line="276" w:lineRule="auto"/>
            </w:pPr>
            <w:r>
              <w:rPr>
                <w:sz w:val="16"/>
                <w:szCs w:val="16"/>
              </w:rPr>
              <w:t>* Sosyal medyanın vatandaşlık haklarını kullanma ve haklar üzerindeki olumlu veya olumsuz etkisi konusunda sunum hazırlayabilir.</w:t>
            </w:r>
          </w:p>
          <w:p w14:paraId="70321202" w14:textId="77777777" w:rsidR="00807A1F" w:rsidRDefault="00807A1F" w:rsidP="00807A1F">
            <w:pPr>
              <w:spacing w:line="276" w:lineRule="auto"/>
            </w:pPr>
            <w:r>
              <w:rPr>
                <w:sz w:val="16"/>
                <w:szCs w:val="16"/>
              </w:rPr>
              <w:t>* Günlük yaşamında karşılaştığı bir sorunun çözümünde kamuoyu oluşturmak isteyen bir vatandaş olarak medyayı bu amaçla nasıl kullanabileceğine dair literatür taraması yapabilir.</w:t>
            </w:r>
          </w:p>
          <w:p w14:paraId="4BE9C0E6" w14:textId="77777777" w:rsidR="00807A1F" w:rsidRDefault="00807A1F" w:rsidP="00807A1F">
            <w:pPr>
              <w:spacing w:line="276" w:lineRule="auto"/>
            </w:pPr>
            <w:r>
              <w:rPr>
                <w:sz w:val="16"/>
                <w:szCs w:val="16"/>
              </w:rPr>
              <w:t>* Bir hakkın kullanılması, sınırlandırılması veya ihlalinin, bir sorumluluğun yerine getirilmesi veya getirilmemesinin toplumsal düzen üzerindeki etkisine yönelik seminer verebilir.</w:t>
            </w:r>
          </w:p>
          <w:p w14:paraId="619A203A" w14:textId="77777777" w:rsidR="00807A1F" w:rsidRDefault="00807A1F" w:rsidP="00807A1F">
            <w:pPr>
              <w:spacing w:line="276" w:lineRule="auto"/>
            </w:pPr>
            <w:r>
              <w:rPr>
                <w:sz w:val="16"/>
                <w:szCs w:val="16"/>
              </w:rPr>
              <w:t>* Dijitalleşme ve teknolojik gelişmelerin vatandaşlık haklarına etkilerine yönelik farklı bakış açılarını yansıtan çizgi roman tasarlayabilir.</w:t>
            </w:r>
          </w:p>
        </w:tc>
      </w:tr>
      <w:tr w:rsidR="00807A1F" w14:paraId="0B1923CA" w14:textId="77777777" w:rsidTr="00807A1F">
        <w:tc>
          <w:tcPr>
            <w:tcW w:w="2447" w:type="dxa"/>
            <w:vAlign w:val="center"/>
          </w:tcPr>
          <w:p w14:paraId="7474AC86" w14:textId="77777777" w:rsidR="00807A1F" w:rsidRDefault="00807A1F" w:rsidP="00807A1F">
            <w:pPr>
              <w:spacing w:line="276" w:lineRule="auto"/>
            </w:pPr>
            <w:r>
              <w:rPr>
                <w:b/>
                <w:bCs/>
                <w:sz w:val="16"/>
                <w:szCs w:val="16"/>
              </w:rPr>
              <w:t>Destekleme</w:t>
            </w:r>
          </w:p>
        </w:tc>
        <w:tc>
          <w:tcPr>
            <w:tcW w:w="7838" w:type="dxa"/>
            <w:gridSpan w:val="3"/>
            <w:vAlign w:val="center"/>
          </w:tcPr>
          <w:p w14:paraId="3B0B82CC" w14:textId="77777777" w:rsidR="00807A1F" w:rsidRDefault="00807A1F" w:rsidP="00807A1F">
            <w:pPr>
              <w:spacing w:line="276" w:lineRule="auto"/>
            </w:pPr>
            <w:r>
              <w:rPr>
                <w:sz w:val="16"/>
                <w:szCs w:val="16"/>
              </w:rPr>
              <w:t>* Yönetimin karar alma sürecini etkileyen unsurlarla ilgili kavram karikatürleri incelenebilir.</w:t>
            </w:r>
          </w:p>
          <w:p w14:paraId="43A59829" w14:textId="77777777" w:rsidR="00807A1F" w:rsidRDefault="00807A1F" w:rsidP="00807A1F">
            <w:pPr>
              <w:spacing w:line="276" w:lineRule="auto"/>
            </w:pPr>
            <w:r>
              <w:rPr>
                <w:sz w:val="16"/>
                <w:szCs w:val="16"/>
              </w:rPr>
              <w:t>* Toplumsal düzeni sağlayan temel hak ve sorumluluklar ile ilgili görsel boyama, eşleştirme çalışmaları yapılabilir.</w:t>
            </w:r>
          </w:p>
          <w:p w14:paraId="42CB44BF" w14:textId="77777777" w:rsidR="00807A1F" w:rsidRDefault="00807A1F" w:rsidP="00807A1F">
            <w:pPr>
              <w:spacing w:line="276" w:lineRule="auto"/>
            </w:pPr>
            <w:r>
              <w:rPr>
                <w:sz w:val="16"/>
                <w:szCs w:val="16"/>
              </w:rPr>
              <w:t>* Kamu hizmeti veren dijital uygulamaların kullanım aşamaları şemalar üzerinde gösterilebilir.</w:t>
            </w:r>
          </w:p>
        </w:tc>
      </w:tr>
    </w:tbl>
    <w:p w14:paraId="5E7EAC09" w14:textId="77777777" w:rsidR="00C74122" w:rsidRDefault="00C74122"/>
    <w:p w14:paraId="3C9AC331" w14:textId="77777777" w:rsidR="00C74122" w:rsidRDefault="00C74122"/>
    <w:tbl>
      <w:tblPr>
        <w:tblW w:w="0" w:type="auto"/>
        <w:tblInd w:w="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40" w:type="dxa"/>
          <w:left w:w="40" w:type="dxa"/>
          <w:bottom w:w="40" w:type="dxa"/>
          <w:right w:w="40" w:type="dxa"/>
        </w:tblCellMar>
        <w:tblLook w:val="04A0" w:firstRow="1" w:lastRow="0" w:firstColumn="1" w:lastColumn="0" w:noHBand="0" w:noVBand="1"/>
      </w:tblPr>
      <w:tblGrid>
        <w:gridCol w:w="5112"/>
        <w:gridCol w:w="5133"/>
      </w:tblGrid>
      <w:tr w:rsidR="00C74122" w14:paraId="75F87D7C" w14:textId="77777777">
        <w:tc>
          <w:tcPr>
            <w:tcW w:w="6300" w:type="dxa"/>
          </w:tcPr>
          <w:p w14:paraId="183EF430" w14:textId="77777777" w:rsidR="00C74122" w:rsidRDefault="00C74122"/>
        </w:tc>
        <w:tc>
          <w:tcPr>
            <w:tcW w:w="6300" w:type="dxa"/>
          </w:tcPr>
          <w:p w14:paraId="422A908E" w14:textId="77777777" w:rsidR="00C74122" w:rsidRDefault="00000000">
            <w:pPr>
              <w:jc w:val="center"/>
            </w:pPr>
            <w:r>
              <w:t>UYGUNDUR</w:t>
            </w:r>
          </w:p>
        </w:tc>
      </w:tr>
      <w:tr w:rsidR="00C74122" w14:paraId="687CEB3E" w14:textId="77777777">
        <w:tc>
          <w:tcPr>
            <w:tcW w:w="6300" w:type="dxa"/>
          </w:tcPr>
          <w:p w14:paraId="58F2FF72" w14:textId="77777777" w:rsidR="00C74122" w:rsidRDefault="00C74122"/>
        </w:tc>
        <w:tc>
          <w:tcPr>
            <w:tcW w:w="6300" w:type="dxa"/>
          </w:tcPr>
          <w:p w14:paraId="7D3EACED" w14:textId="77777777" w:rsidR="00C74122" w:rsidRDefault="00000000">
            <w:pPr>
              <w:jc w:val="center"/>
            </w:pPr>
            <w:r>
              <w:t>23/03/2026</w:t>
            </w:r>
          </w:p>
        </w:tc>
      </w:tr>
      <w:tr w:rsidR="00C74122" w14:paraId="221A2FE9" w14:textId="77777777">
        <w:tc>
          <w:tcPr>
            <w:tcW w:w="6300" w:type="dxa"/>
          </w:tcPr>
          <w:p w14:paraId="1B59A023" w14:textId="77777777" w:rsidR="00C74122" w:rsidRDefault="00000000">
            <w:pPr>
              <w:jc w:val="center"/>
            </w:pPr>
            <w:r>
              <w:t>Adem Güngör</w:t>
            </w:r>
          </w:p>
        </w:tc>
        <w:tc>
          <w:tcPr>
            <w:tcW w:w="6300" w:type="dxa"/>
          </w:tcPr>
          <w:p w14:paraId="586126CB" w14:textId="77777777" w:rsidR="00C74122" w:rsidRDefault="00000000">
            <w:pPr>
              <w:jc w:val="center"/>
            </w:pPr>
            <w:r>
              <w:t>Ümit BALBARS</w:t>
            </w:r>
          </w:p>
        </w:tc>
      </w:tr>
      <w:tr w:rsidR="00C74122" w14:paraId="6B4D3A2C" w14:textId="77777777">
        <w:tc>
          <w:tcPr>
            <w:tcW w:w="6300" w:type="dxa"/>
          </w:tcPr>
          <w:p w14:paraId="61ACC247" w14:textId="77777777" w:rsidR="00C74122" w:rsidRDefault="00000000">
            <w:pPr>
              <w:jc w:val="center"/>
            </w:pPr>
            <w:r>
              <w:rPr>
                <w:b/>
                <w:bCs/>
              </w:rPr>
              <w:t>Ders Öğretmeni</w:t>
            </w:r>
          </w:p>
        </w:tc>
        <w:tc>
          <w:tcPr>
            <w:tcW w:w="6300" w:type="dxa"/>
          </w:tcPr>
          <w:p w14:paraId="3BA60652" w14:textId="77777777" w:rsidR="00C74122" w:rsidRDefault="00000000">
            <w:pPr>
              <w:jc w:val="center"/>
            </w:pPr>
            <w:r>
              <w:rPr>
                <w:b/>
                <w:bCs/>
              </w:rPr>
              <w:t>Okul Müdürü</w:t>
            </w:r>
          </w:p>
        </w:tc>
      </w:tr>
    </w:tbl>
    <w:p w14:paraId="0CBDA7A5" w14:textId="77777777" w:rsidR="00FC1C01" w:rsidRDefault="00FC1C01"/>
    <w:sectPr w:rsidR="00FC1C01">
      <w:pgSz w:w="11905" w:h="16837"/>
      <w:pgMar w:top="850" w:right="850" w:bottom="15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ova">
    <w:charset w:val="00"/>
    <w:family w:val="swiss"/>
    <w:pitch w:val="variable"/>
    <w:sig w:usb0="0000028F" w:usb1="00000002"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header1.xml>
</file>

<file path=word/header2.x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74122"/>
    <w:rsid w:val="005713B1"/>
    <w:rsid w:val="00807A1F"/>
    <w:rsid w:val="00C74122"/>
    <w:rsid w:val="00FC1C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5458B"/>
  <w15:docId w15:val="{2C37C786-E02F-42FD-86C2-AE5174FD0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ova" w:eastAsia="Arial Nova" w:hAnsi="Arial Nova" w:cs="Arial Nova"/>
        <w:lang w:val="tr-TR" w:eastAsia="tr-T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36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1005</Words>
  <Characters>5731</Characters>
  <Application>Microsoft Office Word</Application>
  <DocSecurity>0</DocSecurity>
  <Lines>47</Lines>
  <Paragraphs>13</Paragraphs>
  <ScaleCrop>false</ScaleCrop>
  <Manager/>
  <Company>ÖğretmenEvrak</Company>
  <LinksUpToDate>false</LinksUpToDate>
  <CharactersWithSpaces>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Günlük Plan Hazırlama Modülü - Öğretmen Evrak Uygulaması</dc:title>
  <dc:subject>Evraklarınızı otomatik hazırlar.</dc:subject>
  <dc:creator>İnstagram @ogretmen_evrak</dc:creator>
  <cp:keywords>Öğretmen; Öğretmen Evrak; zümre; şök; Yıllık Plan; performans proje; kazanımlar; ödev kontrol</cp:keywords>
  <dc:description>Uygulamamız öğretmenlerin iş yükünü azaltarak, yaşamlarına daha fazla vakit ayırabilmelerini sağlamak, evrak taşıma yükünden kurtarmak ve kağıt israfını azaltmak için tasarlanmıştır. Kullancı deneyimi ve kaliteye önem veren ekibimize daima uygulamamızın iletişim kısmından ulaşabilir; görüş, fikir ve önerilerinizi iletebilirsiniz.</dc:description>
  <cp:lastModifiedBy>Soner SARITAŞ</cp:lastModifiedBy>
  <cp:revision>2</cp:revision>
  <dcterms:created xsi:type="dcterms:W3CDTF">2025-11-16T11:14:00Z</dcterms:created>
  <dcterms:modified xsi:type="dcterms:W3CDTF">2025-11-16T11:22:00Z</dcterms:modified>
  <cp:category>Eğitim Uygulamaları; Eğitim Çözümleri</cp:category>
</cp:coreProperties>
</file>