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F7B19" w14:textId="77777777" w:rsidR="00531EF4" w:rsidRDefault="00000000">
      <w:pPr>
        <w:jc w:val="center"/>
      </w:pPr>
      <w:r>
        <w:rPr>
          <w:b/>
          <w:bCs/>
        </w:rPr>
        <w:t>ILICALAR ŞEHİT MANSUR SALCAN  ORTAOKULU</w:t>
      </w:r>
    </w:p>
    <w:p w14:paraId="42625C01" w14:textId="77777777" w:rsidR="00531EF4" w:rsidRDefault="00000000">
      <w:pPr>
        <w:jc w:val="center"/>
      </w:pPr>
      <w:r>
        <w:rPr>
          <w:b/>
          <w:bCs/>
        </w:rPr>
        <w:t xml:space="preserve"> 7. SINIF SOSYAL BİLGİLER  DERSİ GÜNLÜK PLANI</w:t>
      </w:r>
    </w:p>
    <w:p w14:paraId="527057D2" w14:textId="77777777" w:rsidR="00531EF4" w:rsidRDefault="00000000">
      <w:pPr>
        <w:jc w:val="center"/>
      </w:pPr>
      <w:r>
        <w:rPr>
          <w:b/>
          <w:bCs/>
        </w:rPr>
        <w:t xml:space="preserve"> 3. HAFTA (28 Eylül - 02 Ekim)</w:t>
      </w:r>
    </w:p>
    <w:p w14:paraId="3AE5FBBD" w14:textId="77777777" w:rsidR="00531EF4" w:rsidRDefault="00531EF4"/>
    <w:p w14:paraId="23F76372" w14:textId="77777777" w:rsidR="00531EF4" w:rsidRDefault="00531EF4"/>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firstRow="0" w:lastRow="0" w:firstColumn="0" w:lastColumn="0" w:noHBand="0" w:noVBand="0"/>
      </w:tblPr>
      <w:tblGrid>
        <w:gridCol w:w="2480"/>
        <w:gridCol w:w="3365"/>
        <w:gridCol w:w="1192"/>
        <w:gridCol w:w="3248"/>
      </w:tblGrid>
      <w:tr w:rsidR="00531EF4" w14:paraId="1F40BCC9" w14:textId="77777777">
        <w:tc>
          <w:tcPr>
            <w:tcW w:w="0" w:type="dxa"/>
            <w:gridSpan w:val="4"/>
            <w:shd w:val="clear" w:color="auto" w:fill="BAD090"/>
          </w:tcPr>
          <w:p w14:paraId="64AEC176" w14:textId="77777777" w:rsidR="00531EF4" w:rsidRDefault="00000000">
            <w:r>
              <w:rPr>
                <w:b/>
                <w:bCs/>
                <w:sz w:val="18"/>
                <w:szCs w:val="18"/>
              </w:rPr>
              <w:t xml:space="preserve">DERS BİLGİSİ </w:t>
            </w:r>
          </w:p>
        </w:tc>
      </w:tr>
      <w:tr w:rsidR="00531EF4" w14:paraId="76F4C8D4" w14:textId="77777777">
        <w:tc>
          <w:tcPr>
            <w:tcW w:w="1575" w:type="dxa"/>
            <w:vAlign w:val="center"/>
          </w:tcPr>
          <w:p w14:paraId="11973A99" w14:textId="77777777" w:rsidR="00531EF4" w:rsidRDefault="00000000">
            <w:r>
              <w:rPr>
                <w:b/>
                <w:bCs/>
                <w:sz w:val="16"/>
                <w:szCs w:val="16"/>
              </w:rPr>
              <w:t>Sınıf</w:t>
            </w:r>
          </w:p>
        </w:tc>
        <w:tc>
          <w:tcPr>
            <w:tcW w:w="4725" w:type="dxa"/>
            <w:vAlign w:val="center"/>
          </w:tcPr>
          <w:p w14:paraId="71AFAF4F" w14:textId="77777777" w:rsidR="00531EF4" w:rsidRDefault="00000000">
            <w:r>
              <w:rPr>
                <w:sz w:val="16"/>
                <w:szCs w:val="16"/>
              </w:rPr>
              <w:t>7. SINIF</w:t>
            </w:r>
          </w:p>
        </w:tc>
        <w:tc>
          <w:tcPr>
            <w:tcW w:w="1575" w:type="dxa"/>
            <w:vAlign w:val="center"/>
          </w:tcPr>
          <w:p w14:paraId="7BE55E96" w14:textId="77777777" w:rsidR="00531EF4" w:rsidRDefault="00000000">
            <w:r>
              <w:rPr>
                <w:b/>
                <w:bCs/>
                <w:sz w:val="16"/>
                <w:szCs w:val="16"/>
              </w:rPr>
              <w:t>Ders</w:t>
            </w:r>
          </w:p>
        </w:tc>
        <w:tc>
          <w:tcPr>
            <w:tcW w:w="4725" w:type="dxa"/>
            <w:vAlign w:val="center"/>
          </w:tcPr>
          <w:p w14:paraId="296A881F" w14:textId="77777777" w:rsidR="00531EF4" w:rsidRDefault="00000000">
            <w:r>
              <w:rPr>
                <w:sz w:val="16"/>
                <w:szCs w:val="16"/>
              </w:rPr>
              <w:t>SOSYAL BİLGİLER </w:t>
            </w:r>
          </w:p>
        </w:tc>
      </w:tr>
      <w:tr w:rsidR="00531EF4" w14:paraId="4AB5CA18" w14:textId="77777777">
        <w:tc>
          <w:tcPr>
            <w:tcW w:w="1575" w:type="dxa"/>
            <w:vAlign w:val="center"/>
          </w:tcPr>
          <w:p w14:paraId="27C9565E" w14:textId="77777777" w:rsidR="00531EF4" w:rsidRDefault="00000000">
            <w:r>
              <w:rPr>
                <w:b/>
                <w:bCs/>
                <w:sz w:val="16"/>
                <w:szCs w:val="16"/>
              </w:rPr>
              <w:t>Öğrenme Alanı</w:t>
            </w:r>
          </w:p>
        </w:tc>
        <w:tc>
          <w:tcPr>
            <w:tcW w:w="4725" w:type="dxa"/>
            <w:vAlign w:val="center"/>
          </w:tcPr>
          <w:p w14:paraId="7203169B" w14:textId="77777777" w:rsidR="00531EF4" w:rsidRDefault="00000000">
            <w:r>
              <w:rPr>
                <w:b/>
                <w:bCs/>
                <w:sz w:val="16"/>
                <w:szCs w:val="16"/>
              </w:rPr>
              <w:t>1. ÖĞRENME ALANI: BİRLİKTE YAŞAMAK</w:t>
            </w:r>
          </w:p>
        </w:tc>
        <w:tc>
          <w:tcPr>
            <w:tcW w:w="1575" w:type="dxa"/>
            <w:vAlign w:val="center"/>
          </w:tcPr>
          <w:p w14:paraId="7B873CEE" w14:textId="77777777" w:rsidR="00531EF4" w:rsidRDefault="00000000">
            <w:r>
              <w:rPr>
                <w:b/>
                <w:bCs/>
                <w:sz w:val="16"/>
                <w:szCs w:val="16"/>
              </w:rPr>
              <w:t>Süre</w:t>
            </w:r>
          </w:p>
        </w:tc>
        <w:tc>
          <w:tcPr>
            <w:tcW w:w="4725" w:type="dxa"/>
            <w:vAlign w:val="center"/>
          </w:tcPr>
          <w:p w14:paraId="0E3963C9" w14:textId="77777777" w:rsidR="00531EF4" w:rsidRDefault="00000000">
            <w:r>
              <w:rPr>
                <w:b/>
                <w:bCs/>
                <w:sz w:val="16"/>
                <w:szCs w:val="16"/>
              </w:rPr>
              <w:t>3 Ders Saati</w:t>
            </w:r>
          </w:p>
        </w:tc>
      </w:tr>
      <w:tr w:rsidR="00531EF4" w14:paraId="7334E4B3" w14:textId="77777777">
        <w:tc>
          <w:tcPr>
            <w:tcW w:w="3150" w:type="dxa"/>
            <w:vAlign w:val="center"/>
          </w:tcPr>
          <w:p w14:paraId="3B16DDC6" w14:textId="77777777" w:rsidR="00531EF4" w:rsidRDefault="00000000">
            <w:r>
              <w:rPr>
                <w:b/>
                <w:bCs/>
                <w:sz w:val="16"/>
                <w:szCs w:val="16"/>
              </w:rPr>
              <w:t>Alan Becerileri</w:t>
            </w:r>
          </w:p>
        </w:tc>
        <w:tc>
          <w:tcPr>
            <w:tcW w:w="9450" w:type="dxa"/>
            <w:gridSpan w:val="3"/>
            <w:vAlign w:val="center"/>
          </w:tcPr>
          <w:p w14:paraId="7746D3B6" w14:textId="77777777" w:rsidR="00531EF4" w:rsidRDefault="00000000">
            <w:r>
              <w:rPr>
                <w:sz w:val="16"/>
                <w:szCs w:val="16"/>
              </w:rPr>
              <w:t>SBAB5. Sosyal Katılım, KB2.8. Sorgulama, SBAB5. Sosyal Katılım, SBAB5.3. Fikir Üretme</w:t>
            </w:r>
          </w:p>
        </w:tc>
      </w:tr>
      <w:tr w:rsidR="00531EF4" w14:paraId="66EEC6C1" w14:textId="77777777">
        <w:tc>
          <w:tcPr>
            <w:tcW w:w="3150" w:type="dxa"/>
            <w:vAlign w:val="center"/>
          </w:tcPr>
          <w:p w14:paraId="4F36A355" w14:textId="77777777" w:rsidR="00531EF4" w:rsidRDefault="00000000">
            <w:r>
              <w:rPr>
                <w:b/>
                <w:bCs/>
                <w:sz w:val="16"/>
                <w:szCs w:val="16"/>
              </w:rPr>
              <w:t>Kavramsal Beceriler</w:t>
            </w:r>
          </w:p>
        </w:tc>
        <w:tc>
          <w:tcPr>
            <w:tcW w:w="9450" w:type="dxa"/>
            <w:gridSpan w:val="3"/>
            <w:vAlign w:val="center"/>
          </w:tcPr>
          <w:p w14:paraId="7E24DAE7" w14:textId="77777777" w:rsidR="00531EF4" w:rsidRDefault="00000000">
            <w:r>
              <w:rPr>
                <w:sz w:val="16"/>
                <w:szCs w:val="16"/>
              </w:rPr>
              <w:t>KB2.10. Çıkarım Yapma</w:t>
            </w:r>
          </w:p>
        </w:tc>
      </w:tr>
      <w:tr w:rsidR="00531EF4" w14:paraId="29462ECB" w14:textId="77777777">
        <w:tc>
          <w:tcPr>
            <w:tcW w:w="3150" w:type="dxa"/>
            <w:vAlign w:val="center"/>
          </w:tcPr>
          <w:p w14:paraId="714BB73F" w14:textId="77777777" w:rsidR="00531EF4" w:rsidRDefault="00000000">
            <w:r>
              <w:rPr>
                <w:b/>
                <w:bCs/>
                <w:sz w:val="16"/>
                <w:szCs w:val="16"/>
              </w:rPr>
              <w:t>Eğilimler</w:t>
            </w:r>
          </w:p>
        </w:tc>
        <w:tc>
          <w:tcPr>
            <w:tcW w:w="9450" w:type="dxa"/>
            <w:gridSpan w:val="3"/>
            <w:vAlign w:val="center"/>
          </w:tcPr>
          <w:p w14:paraId="00C1E3A0" w14:textId="77777777" w:rsidR="00531EF4" w:rsidRDefault="00000000">
            <w:r>
              <w:rPr>
                <w:sz w:val="16"/>
                <w:szCs w:val="16"/>
              </w:rPr>
              <w:t>E1.1. Merak, E1.4. Kendine İnanma (Öz Yeterlilik), E1.5. Kendine Güvenme (Özgüven), E2.2. Sorumluluk, E2.3. Girişkenlik, E3.3. Yaratıcılık, E3.5. Açık Fikirlilik, E3.8. Soru Sorma</w:t>
            </w:r>
          </w:p>
        </w:tc>
      </w:tr>
      <w:tr w:rsidR="00531EF4" w14:paraId="6D3B486B" w14:textId="77777777">
        <w:tc>
          <w:tcPr>
            <w:tcW w:w="0" w:type="dxa"/>
            <w:gridSpan w:val="4"/>
            <w:shd w:val="clear" w:color="auto" w:fill="BAD090"/>
          </w:tcPr>
          <w:p w14:paraId="047DE809" w14:textId="77777777" w:rsidR="00531EF4" w:rsidRDefault="00000000">
            <w:r>
              <w:rPr>
                <w:b/>
                <w:bCs/>
                <w:sz w:val="18"/>
                <w:szCs w:val="18"/>
              </w:rPr>
              <w:t xml:space="preserve">PROGRAMLAR ARASI BİLEŞENLER </w:t>
            </w:r>
          </w:p>
        </w:tc>
      </w:tr>
      <w:tr w:rsidR="00531EF4" w14:paraId="417001E9" w14:textId="77777777">
        <w:tc>
          <w:tcPr>
            <w:tcW w:w="3150" w:type="dxa"/>
            <w:vAlign w:val="center"/>
          </w:tcPr>
          <w:p w14:paraId="16561A56" w14:textId="77777777" w:rsidR="00531EF4" w:rsidRDefault="00000000">
            <w:r>
              <w:rPr>
                <w:b/>
                <w:bCs/>
                <w:sz w:val="16"/>
                <w:szCs w:val="16"/>
              </w:rPr>
              <w:t>Sosyal-Duygusal Öğr. Bec.</w:t>
            </w:r>
          </w:p>
        </w:tc>
        <w:tc>
          <w:tcPr>
            <w:tcW w:w="9450" w:type="dxa"/>
            <w:gridSpan w:val="3"/>
            <w:vAlign w:val="center"/>
          </w:tcPr>
          <w:p w14:paraId="003D0EDE" w14:textId="77777777" w:rsidR="00531EF4" w:rsidRDefault="00000000">
            <w:r>
              <w:rPr>
                <w:sz w:val="16"/>
                <w:szCs w:val="16"/>
              </w:rPr>
              <w:t>SDB2.1. İletişim, SDB2.2. İş Birliği, SDB2.3. Sosyal Farkındalık, SDB3.1. Uyum, SDB3.2. Esneklik, SDB3.3. Sorumlu Karar Verme</w:t>
            </w:r>
          </w:p>
        </w:tc>
      </w:tr>
      <w:tr w:rsidR="00531EF4" w14:paraId="35575859" w14:textId="77777777">
        <w:tc>
          <w:tcPr>
            <w:tcW w:w="3150" w:type="dxa"/>
            <w:vAlign w:val="center"/>
          </w:tcPr>
          <w:p w14:paraId="01062862" w14:textId="77777777" w:rsidR="00531EF4" w:rsidRDefault="00000000">
            <w:r>
              <w:rPr>
                <w:b/>
                <w:bCs/>
                <w:sz w:val="16"/>
                <w:szCs w:val="16"/>
              </w:rPr>
              <w:t>Değerler</w:t>
            </w:r>
          </w:p>
        </w:tc>
        <w:tc>
          <w:tcPr>
            <w:tcW w:w="9450" w:type="dxa"/>
            <w:gridSpan w:val="3"/>
            <w:vAlign w:val="center"/>
          </w:tcPr>
          <w:p w14:paraId="6447E634" w14:textId="77777777" w:rsidR="00531EF4" w:rsidRDefault="00000000">
            <w:r>
              <w:rPr>
                <w:sz w:val="16"/>
                <w:szCs w:val="16"/>
              </w:rPr>
              <w:t>D4. Dostluk, D5. Duyarlılık, D9. Merhamet, D14. Saygı, D15. Sevgi, D16. Sorumluluk, D19. Vatanseverlik</w:t>
            </w:r>
          </w:p>
        </w:tc>
      </w:tr>
      <w:tr w:rsidR="00531EF4" w14:paraId="745EE04F" w14:textId="77777777">
        <w:tc>
          <w:tcPr>
            <w:tcW w:w="3150" w:type="dxa"/>
            <w:vAlign w:val="center"/>
          </w:tcPr>
          <w:p w14:paraId="72E50C25" w14:textId="77777777" w:rsidR="00531EF4" w:rsidRDefault="00000000">
            <w:r>
              <w:rPr>
                <w:b/>
                <w:bCs/>
                <w:sz w:val="16"/>
                <w:szCs w:val="16"/>
              </w:rPr>
              <w:t>Okuryazarlık Becerileri</w:t>
            </w:r>
          </w:p>
        </w:tc>
        <w:tc>
          <w:tcPr>
            <w:tcW w:w="9450" w:type="dxa"/>
            <w:gridSpan w:val="3"/>
            <w:vAlign w:val="center"/>
          </w:tcPr>
          <w:p w14:paraId="580FE206" w14:textId="77777777" w:rsidR="00531EF4" w:rsidRDefault="00000000">
            <w:r>
              <w:rPr>
                <w:sz w:val="16"/>
                <w:szCs w:val="16"/>
              </w:rPr>
              <w:t>OB1. Bilgi Okuryazarlığı, OB2. Dijital Okuryazarlık, OB4. Görsel Okuryazarlık</w:t>
            </w:r>
          </w:p>
        </w:tc>
      </w:tr>
      <w:tr w:rsidR="00531EF4" w14:paraId="398A768C" w14:textId="77777777">
        <w:tc>
          <w:tcPr>
            <w:tcW w:w="3150" w:type="dxa"/>
            <w:vAlign w:val="center"/>
          </w:tcPr>
          <w:p w14:paraId="76D0389F" w14:textId="77777777" w:rsidR="00531EF4" w:rsidRDefault="00000000">
            <w:r>
              <w:rPr>
                <w:b/>
                <w:bCs/>
                <w:sz w:val="16"/>
                <w:szCs w:val="16"/>
              </w:rPr>
              <w:t>Disiplinler Arası İlişki</w:t>
            </w:r>
          </w:p>
        </w:tc>
        <w:tc>
          <w:tcPr>
            <w:tcW w:w="9450" w:type="dxa"/>
            <w:gridSpan w:val="3"/>
            <w:vAlign w:val="center"/>
          </w:tcPr>
          <w:p w14:paraId="2D192AC4" w14:textId="77777777" w:rsidR="00531EF4" w:rsidRDefault="00000000">
            <w:r>
              <w:rPr>
                <w:sz w:val="16"/>
                <w:szCs w:val="16"/>
              </w:rPr>
              <w:t>Görsel Sanatlar, Bilişim Teknolojileri ve Yazılım, Türkçe</w:t>
            </w:r>
          </w:p>
        </w:tc>
      </w:tr>
      <w:tr w:rsidR="00531EF4" w14:paraId="4E306EA6" w14:textId="77777777">
        <w:tc>
          <w:tcPr>
            <w:tcW w:w="3150" w:type="dxa"/>
            <w:vAlign w:val="center"/>
          </w:tcPr>
          <w:p w14:paraId="0FF2AE6E" w14:textId="77777777" w:rsidR="00531EF4" w:rsidRDefault="00000000">
            <w:r>
              <w:rPr>
                <w:b/>
                <w:bCs/>
                <w:sz w:val="16"/>
                <w:szCs w:val="16"/>
              </w:rPr>
              <w:t>Beceriler Arası İlişki</w:t>
            </w:r>
          </w:p>
        </w:tc>
        <w:tc>
          <w:tcPr>
            <w:tcW w:w="9450" w:type="dxa"/>
            <w:gridSpan w:val="3"/>
            <w:vAlign w:val="center"/>
          </w:tcPr>
          <w:p w14:paraId="6C1A7612" w14:textId="77777777" w:rsidR="00531EF4" w:rsidRDefault="00000000">
            <w:r>
              <w:rPr>
                <w:sz w:val="16"/>
                <w:szCs w:val="16"/>
              </w:rPr>
              <w:t>KB2.7. Karşılaştırma</w:t>
            </w:r>
          </w:p>
        </w:tc>
      </w:tr>
      <w:tr w:rsidR="00531EF4" w14:paraId="5C009279" w14:textId="77777777">
        <w:tc>
          <w:tcPr>
            <w:tcW w:w="3150" w:type="dxa"/>
            <w:vAlign w:val="center"/>
          </w:tcPr>
          <w:p w14:paraId="3311B58A" w14:textId="77777777" w:rsidR="00531EF4" w:rsidRDefault="00000000">
            <w:r>
              <w:rPr>
                <w:b/>
                <w:bCs/>
                <w:sz w:val="16"/>
                <w:szCs w:val="16"/>
              </w:rPr>
              <w:t>Öğrenme Çıktıları ve Süreç Bileşenleri</w:t>
            </w:r>
          </w:p>
        </w:tc>
        <w:tc>
          <w:tcPr>
            <w:tcW w:w="9450" w:type="dxa"/>
            <w:gridSpan w:val="3"/>
            <w:vAlign w:val="center"/>
          </w:tcPr>
          <w:p w14:paraId="496E43CD" w14:textId="77777777" w:rsidR="00531EF4" w:rsidRPr="00BC0E73" w:rsidRDefault="00000000">
            <w:pPr>
              <w:rPr>
                <w:b/>
                <w:bCs/>
              </w:rPr>
            </w:pPr>
            <w:r w:rsidRPr="00BC0E73">
              <w:rPr>
                <w:b/>
                <w:bCs/>
                <w:sz w:val="16"/>
                <w:szCs w:val="16"/>
              </w:rPr>
              <w:t>SB.7.1.2. Özel gereksinimli bireyler için fırsat eşitliğini sürdürmeye yönelik fikir üretebilme</w:t>
            </w:r>
          </w:p>
          <w:p w14:paraId="262BF30E" w14:textId="77777777" w:rsidR="00531EF4" w:rsidRDefault="00000000">
            <w:r>
              <w:rPr>
                <w:sz w:val="16"/>
                <w:szCs w:val="16"/>
              </w:rPr>
              <w:t>a) Özel gereksinimli bireyler için fırsat eşitliğini sürdürmenin önemini fark eder.</w:t>
            </w:r>
          </w:p>
          <w:p w14:paraId="7F1822EB" w14:textId="77777777" w:rsidR="00531EF4" w:rsidRDefault="00000000">
            <w:r>
              <w:rPr>
                <w:sz w:val="16"/>
                <w:szCs w:val="16"/>
              </w:rPr>
              <w:t>b) Özel gereksinimli bireyler için fırsat eşitliğini sürdürmeye yönelik benzer girişimleri inceler.</w:t>
            </w:r>
          </w:p>
        </w:tc>
      </w:tr>
      <w:tr w:rsidR="00531EF4" w14:paraId="09EE17CC" w14:textId="77777777">
        <w:tc>
          <w:tcPr>
            <w:tcW w:w="3150" w:type="dxa"/>
            <w:vAlign w:val="center"/>
          </w:tcPr>
          <w:p w14:paraId="1D00049A" w14:textId="77777777" w:rsidR="00531EF4" w:rsidRDefault="00000000">
            <w:r>
              <w:rPr>
                <w:b/>
                <w:bCs/>
                <w:sz w:val="16"/>
                <w:szCs w:val="16"/>
              </w:rPr>
              <w:t>İçerik Çerçevesi</w:t>
            </w:r>
          </w:p>
        </w:tc>
        <w:tc>
          <w:tcPr>
            <w:tcW w:w="9450" w:type="dxa"/>
            <w:gridSpan w:val="3"/>
            <w:vAlign w:val="center"/>
          </w:tcPr>
          <w:p w14:paraId="24BD36DA" w14:textId="77777777" w:rsidR="00531EF4" w:rsidRDefault="00000000">
            <w:r>
              <w:rPr>
                <w:b/>
                <w:bCs/>
                <w:sz w:val="16"/>
                <w:szCs w:val="16"/>
              </w:rPr>
              <w:t>Özel Gereksinimli Bireyler İçin Fırsat Eşitliği</w:t>
            </w:r>
          </w:p>
        </w:tc>
      </w:tr>
      <w:tr w:rsidR="00531EF4" w14:paraId="673956B2" w14:textId="77777777">
        <w:tc>
          <w:tcPr>
            <w:tcW w:w="3150" w:type="dxa"/>
            <w:vAlign w:val="center"/>
          </w:tcPr>
          <w:p w14:paraId="0E13B558" w14:textId="77777777" w:rsidR="00531EF4" w:rsidRDefault="00000000">
            <w:r>
              <w:rPr>
                <w:b/>
                <w:bCs/>
                <w:sz w:val="16"/>
                <w:szCs w:val="16"/>
              </w:rPr>
              <w:t>Öğrenme Kanıtları</w:t>
            </w:r>
          </w:p>
        </w:tc>
        <w:tc>
          <w:tcPr>
            <w:tcW w:w="9450" w:type="dxa"/>
            <w:gridSpan w:val="3"/>
            <w:vAlign w:val="center"/>
          </w:tcPr>
          <w:p w14:paraId="2520A858" w14:textId="77777777" w:rsidR="00531EF4" w:rsidRDefault="00000000">
            <w:r>
              <w:rPr>
                <w:sz w:val="16"/>
                <w:szCs w:val="16"/>
              </w:rPr>
              <w:t>Bu öğrenme alanında yer alan öğrenme çıktıları; 5N1K, balık kılçığı, gözlem formu, kontrol listesi, anekdot kaydı, derecelendirme ölçeği, açık uçlu sorular, karşılaştırma tabloları, dereceli puanlama anahtarı ve performans görevi teknikleri kullanılarak değerlendirilebilir.</w:t>
            </w:r>
          </w:p>
          <w:p w14:paraId="70E6F45C" w14:textId="77777777" w:rsidR="00531EF4" w:rsidRDefault="00000000">
            <w:r>
              <w:rPr>
                <w:sz w:val="16"/>
                <w:szCs w:val="16"/>
              </w:rPr>
              <w:t>Performans görevi: Millî meseleler karşısında Türk milletinin gösterdiği tutum ve davranışların toplumsal birlikteliğe etkisi konulu bir kompozisyon yazmaya yönelik performans görevi verilebilir. Performans görevi dereceli puanlama anahtarı ile değerlendirilebilir.</w:t>
            </w:r>
          </w:p>
        </w:tc>
      </w:tr>
      <w:tr w:rsidR="00531EF4" w14:paraId="62130CD3" w14:textId="77777777">
        <w:tc>
          <w:tcPr>
            <w:tcW w:w="0" w:type="dxa"/>
            <w:gridSpan w:val="4"/>
            <w:shd w:val="clear" w:color="auto" w:fill="BAD090"/>
          </w:tcPr>
          <w:p w14:paraId="1DBFCC73" w14:textId="77777777" w:rsidR="00531EF4" w:rsidRDefault="00000000">
            <w:r>
              <w:rPr>
                <w:b/>
                <w:bCs/>
                <w:sz w:val="18"/>
                <w:szCs w:val="18"/>
              </w:rPr>
              <w:t xml:space="preserve">ÖĞRENME-ÖĞRETME YAŞANTILARI </w:t>
            </w:r>
          </w:p>
        </w:tc>
      </w:tr>
      <w:tr w:rsidR="00531EF4" w14:paraId="392CD021" w14:textId="77777777">
        <w:tc>
          <w:tcPr>
            <w:tcW w:w="3150" w:type="dxa"/>
            <w:vAlign w:val="center"/>
          </w:tcPr>
          <w:p w14:paraId="0FDFEB93" w14:textId="77777777" w:rsidR="00531EF4" w:rsidRDefault="00000000">
            <w:r>
              <w:rPr>
                <w:b/>
                <w:bCs/>
                <w:sz w:val="16"/>
                <w:szCs w:val="16"/>
              </w:rPr>
              <w:t>Temel Kabuller</w:t>
            </w:r>
          </w:p>
        </w:tc>
        <w:tc>
          <w:tcPr>
            <w:tcW w:w="9450" w:type="dxa"/>
            <w:gridSpan w:val="3"/>
            <w:vAlign w:val="center"/>
          </w:tcPr>
          <w:p w14:paraId="1C5D0F9E" w14:textId="77777777" w:rsidR="00531EF4" w:rsidRDefault="00000000">
            <w:r>
              <w:rPr>
                <w:sz w:val="16"/>
                <w:szCs w:val="16"/>
              </w:rPr>
              <w:t>Öğrencilerin birlikte yaşama kültürü, temel insan hakları, eşitlik, bireylerin farklı özelliklere sahip olabileceği, millî birlik ve beraberlik konuları hakkında temel düzeyde bilgi sahibi oldukları kabul edilmektedir.</w:t>
            </w:r>
          </w:p>
        </w:tc>
      </w:tr>
      <w:tr w:rsidR="00531EF4" w14:paraId="75BB8A21" w14:textId="77777777">
        <w:tc>
          <w:tcPr>
            <w:tcW w:w="3150" w:type="dxa"/>
            <w:vAlign w:val="center"/>
          </w:tcPr>
          <w:p w14:paraId="07395084" w14:textId="77777777" w:rsidR="00531EF4" w:rsidRDefault="00000000">
            <w:r>
              <w:rPr>
                <w:b/>
                <w:bCs/>
                <w:sz w:val="16"/>
                <w:szCs w:val="16"/>
              </w:rPr>
              <w:t>Ön Değerlendirme Süreci</w:t>
            </w:r>
          </w:p>
        </w:tc>
        <w:tc>
          <w:tcPr>
            <w:tcW w:w="9450" w:type="dxa"/>
            <w:gridSpan w:val="3"/>
            <w:vAlign w:val="center"/>
          </w:tcPr>
          <w:p w14:paraId="3CD29937" w14:textId="77777777" w:rsidR="00531EF4" w:rsidRDefault="00000000">
            <w:r>
              <w:rPr>
                <w:sz w:val="16"/>
                <w:szCs w:val="16"/>
              </w:rPr>
              <w:t>Öğrencilerden birlikte yaşama kültürüne etki eden unsurlara örnek vermeleri istenebilir.</w:t>
            </w:r>
          </w:p>
          <w:p w14:paraId="764CB4D5" w14:textId="77777777" w:rsidR="00531EF4" w:rsidRDefault="00000000">
            <w:r>
              <w:rPr>
                <w:sz w:val="16"/>
                <w:szCs w:val="16"/>
              </w:rPr>
              <w:t>Öğrencilerden temel insan haklarına örnekler vermeleri istenebilir. Öğrencilerden eşitlik kavramına ilişkin kavram haritası hazırlamaları istenebilir.</w:t>
            </w:r>
          </w:p>
          <w:p w14:paraId="77C2581F" w14:textId="77777777" w:rsidR="00531EF4" w:rsidRDefault="00000000">
            <w:r>
              <w:rPr>
                <w:sz w:val="16"/>
                <w:szCs w:val="16"/>
              </w:rPr>
              <w:t>Öğrencilere toplumun hangi durumlarda millî birlik ve beraberlik gösterdiğine ilişkin açık uçlu sorular sorulabilir.</w:t>
            </w:r>
          </w:p>
        </w:tc>
      </w:tr>
      <w:tr w:rsidR="00531EF4" w14:paraId="746FD9E1" w14:textId="77777777">
        <w:tc>
          <w:tcPr>
            <w:tcW w:w="3150" w:type="dxa"/>
            <w:vAlign w:val="center"/>
          </w:tcPr>
          <w:p w14:paraId="36AF1158" w14:textId="77777777" w:rsidR="00531EF4" w:rsidRDefault="00000000">
            <w:r>
              <w:rPr>
                <w:b/>
                <w:bCs/>
                <w:sz w:val="16"/>
                <w:szCs w:val="16"/>
              </w:rPr>
              <w:t>Köprü Kurma</w:t>
            </w:r>
          </w:p>
        </w:tc>
        <w:tc>
          <w:tcPr>
            <w:tcW w:w="9450" w:type="dxa"/>
            <w:gridSpan w:val="3"/>
            <w:vAlign w:val="center"/>
          </w:tcPr>
          <w:p w14:paraId="75393276" w14:textId="77777777" w:rsidR="00531EF4" w:rsidRDefault="00000000">
            <w:r>
              <w:rPr>
                <w:sz w:val="16"/>
                <w:szCs w:val="16"/>
              </w:rPr>
              <w:t>Öğrencilerden dâhil oldukları gruplarda veya sosyal hayatta karşılaştıkları iletişim problemlerine örnekler vermeleri ve bu problemlere çözüm önerileri sunmaları istenebilir.</w:t>
            </w:r>
          </w:p>
          <w:p w14:paraId="2E51BC60" w14:textId="77777777" w:rsidR="00531EF4" w:rsidRDefault="00000000">
            <w:r>
              <w:rPr>
                <w:sz w:val="16"/>
                <w:szCs w:val="16"/>
              </w:rPr>
              <w:t>Öğrencilerden günlük yaşamda özel gereksinimli bireylere yönelik fırsat eşitliğini sürdürmek için yapılmış çalışmalara çevresinden örnekler vermeleri istenebilir.</w:t>
            </w:r>
          </w:p>
          <w:p w14:paraId="10B46ABF" w14:textId="77777777" w:rsidR="00531EF4" w:rsidRDefault="00000000">
            <w:r>
              <w:rPr>
                <w:sz w:val="16"/>
                <w:szCs w:val="16"/>
              </w:rPr>
              <w:lastRenderedPageBreak/>
              <w:t>Öğrencilerden Türk toplumunun ortak tepki verdiği, ortak hareket ettiği veya ortak duygu ve düşünceleri yansıttığı olaylara örnekler vermeleri istenebilir. Öğrencilerden 23 Nisan, 19 Mayıs, 30 Ağustos, 29 Ekim, 10 Kasım gibi günlerde ev, iş yeri veya kurumlara bayrak asılmasının nedenlerini sorgulamaları istenebilir.</w:t>
            </w:r>
          </w:p>
        </w:tc>
      </w:tr>
      <w:tr w:rsidR="00531EF4" w14:paraId="0F38D0DB" w14:textId="77777777">
        <w:tc>
          <w:tcPr>
            <w:tcW w:w="3150" w:type="dxa"/>
            <w:vAlign w:val="center"/>
          </w:tcPr>
          <w:p w14:paraId="02068B4C" w14:textId="77777777" w:rsidR="00531EF4" w:rsidRDefault="00000000">
            <w:r>
              <w:rPr>
                <w:b/>
                <w:bCs/>
                <w:sz w:val="16"/>
                <w:szCs w:val="16"/>
              </w:rPr>
              <w:lastRenderedPageBreak/>
              <w:t>Öğretme Uygulamaları</w:t>
            </w:r>
          </w:p>
        </w:tc>
        <w:tc>
          <w:tcPr>
            <w:tcW w:w="9450" w:type="dxa"/>
            <w:gridSpan w:val="3"/>
            <w:vAlign w:val="center"/>
          </w:tcPr>
          <w:p w14:paraId="501A8E24" w14:textId="77777777" w:rsidR="00531EF4" w:rsidRDefault="00000000">
            <w:r>
              <w:rPr>
                <w:sz w:val="16"/>
                <w:szCs w:val="16"/>
              </w:rPr>
              <w:t>* Öğrencilere özel gereksinimli bireylerin başarılarını ele alan yazılı ve görsel kaynaklar sunulur (OB1, OB4).</w:t>
            </w:r>
          </w:p>
          <w:p w14:paraId="25CBE960" w14:textId="77777777" w:rsidR="00531EF4" w:rsidRDefault="00000000">
            <w:r>
              <w:rPr>
                <w:sz w:val="16"/>
                <w:szCs w:val="16"/>
              </w:rPr>
              <w:t>* Süreçte dijital kaynaklardan da yararlanılabilir (OB2).</w:t>
            </w:r>
          </w:p>
          <w:p w14:paraId="1AC4E0BE" w14:textId="77777777" w:rsidR="00531EF4" w:rsidRDefault="00000000">
            <w:r>
              <w:rPr>
                <w:sz w:val="16"/>
                <w:szCs w:val="16"/>
              </w:rPr>
              <w:t>* Kaynaklardaki özel gereksinimli bireylerin başarılarına ilişkin durumlar tartışılır (SDB2.1, SDB2.2).</w:t>
            </w:r>
          </w:p>
          <w:p w14:paraId="0DEE9CD6" w14:textId="77777777" w:rsidR="00531EF4" w:rsidRDefault="00000000">
            <w:r>
              <w:rPr>
                <w:sz w:val="16"/>
                <w:szCs w:val="16"/>
              </w:rPr>
              <w:t>* Bu süreçte konuşma halkası tekniği kullanılabilir.</w:t>
            </w:r>
          </w:p>
          <w:p w14:paraId="16037FFB" w14:textId="77777777" w:rsidR="00531EF4" w:rsidRDefault="00000000">
            <w:r>
              <w:rPr>
                <w:sz w:val="16"/>
                <w:szCs w:val="16"/>
              </w:rPr>
              <w:t>* Tartışma sonunda elde edilen görüşlerden yola çıkılarak özel gereksinimli bireyler için fırsat eşitliğini sürdürmenin önemi fark edilerek ortak bir yargıya varılır (E1.4, E1.5, E2.3, E3.3).</w:t>
            </w:r>
          </w:p>
          <w:p w14:paraId="1F51898A" w14:textId="77777777" w:rsidR="00531EF4" w:rsidRDefault="00000000">
            <w:r>
              <w:rPr>
                <w:sz w:val="16"/>
                <w:szCs w:val="16"/>
              </w:rPr>
              <w:t>* Böylece öğrencilerin kendilerini özel gereksinimli bireylerin yerine koyarak onların duygu ve düşüncelerini algılamaları sağlanır (D14.1).</w:t>
            </w:r>
          </w:p>
          <w:p w14:paraId="1616464E" w14:textId="77777777" w:rsidR="00531EF4" w:rsidRDefault="00000000">
            <w:r>
              <w:rPr>
                <w:sz w:val="16"/>
                <w:szCs w:val="16"/>
              </w:rPr>
              <w:t>* Aynı zamanda öğrencilerin insana değer vererek karşısındaki kişiyle empati kurmaları, toplumsal ilişkilerinde başkalarının duygu ve düşüncelerini anlamaya yönelik duyarlı davranmaları beklenir (D5.2, SDB2.3).</w:t>
            </w:r>
          </w:p>
          <w:p w14:paraId="6F93E9A3" w14:textId="77777777" w:rsidR="00531EF4" w:rsidRDefault="00000000">
            <w:r>
              <w:rPr>
                <w:sz w:val="16"/>
                <w:szCs w:val="16"/>
              </w:rPr>
              <w:t>* Özel gereksinimli bireylere yönelik fırsat eşitliğini sürdürmek için yapılmış günlük hayatta karşılaşılan girişimlere ilişkin görseller (özel gereksinimli birey rampası, kaldırımlarda hissedilebilir kılavuz yüzey, sesli veya kabartmalı cihazlar gibi) ve devlet kurumları tarafından yapılan proje örnekleri incelenir.</w:t>
            </w:r>
          </w:p>
          <w:p w14:paraId="1877011D" w14:textId="77777777" w:rsidR="00531EF4" w:rsidRDefault="00000000">
            <w:r>
              <w:rPr>
                <w:sz w:val="16"/>
                <w:szCs w:val="16"/>
              </w:rPr>
              <w:t>* İncelemelerden sonra örneklerde yer alan unsurların ne olduğu ve amacı ile ilgili açık uçlu sorular yöneltilir.</w:t>
            </w:r>
          </w:p>
          <w:p w14:paraId="2872626B" w14:textId="77777777" w:rsidR="00531EF4" w:rsidRDefault="00000000">
            <w:r>
              <w:rPr>
                <w:sz w:val="16"/>
                <w:szCs w:val="16"/>
              </w:rPr>
              <w:t>* Bu çalışmaların özel gereksinimli bireyler için ne ifade ettiği sınıfta tartışılır.</w:t>
            </w:r>
          </w:p>
          <w:p w14:paraId="47367524" w14:textId="77777777" w:rsidR="00531EF4" w:rsidRDefault="00000000">
            <w:r>
              <w:rPr>
                <w:sz w:val="16"/>
                <w:szCs w:val="16"/>
              </w:rPr>
              <w:t>* Öğrencilerden günlük hayatlarından ve çevrelerinden benzer örnekler vermeleri istenir.</w:t>
            </w:r>
          </w:p>
        </w:tc>
      </w:tr>
      <w:tr w:rsidR="00531EF4" w14:paraId="509236AD" w14:textId="77777777">
        <w:tc>
          <w:tcPr>
            <w:tcW w:w="0" w:type="dxa"/>
            <w:gridSpan w:val="4"/>
            <w:shd w:val="clear" w:color="auto" w:fill="BAD090"/>
          </w:tcPr>
          <w:p w14:paraId="11B10ED2" w14:textId="77777777" w:rsidR="00531EF4" w:rsidRDefault="00000000">
            <w:r>
              <w:rPr>
                <w:b/>
                <w:bCs/>
                <w:sz w:val="18"/>
                <w:szCs w:val="18"/>
              </w:rPr>
              <w:t xml:space="preserve">FARKLILAŞTIRMA </w:t>
            </w:r>
          </w:p>
        </w:tc>
      </w:tr>
      <w:tr w:rsidR="00531EF4" w14:paraId="7928194D" w14:textId="77777777">
        <w:tc>
          <w:tcPr>
            <w:tcW w:w="3150" w:type="dxa"/>
            <w:vAlign w:val="center"/>
          </w:tcPr>
          <w:p w14:paraId="14486105" w14:textId="77777777" w:rsidR="00531EF4" w:rsidRDefault="00000000">
            <w:r>
              <w:rPr>
                <w:b/>
                <w:bCs/>
                <w:sz w:val="16"/>
                <w:szCs w:val="16"/>
              </w:rPr>
              <w:t>Zenginleştirme</w:t>
            </w:r>
          </w:p>
        </w:tc>
        <w:tc>
          <w:tcPr>
            <w:tcW w:w="9450" w:type="dxa"/>
            <w:gridSpan w:val="3"/>
            <w:vAlign w:val="center"/>
          </w:tcPr>
          <w:p w14:paraId="37BEABF2" w14:textId="77777777" w:rsidR="00531EF4" w:rsidRDefault="00000000">
            <w:r>
              <w:rPr>
                <w:sz w:val="16"/>
                <w:szCs w:val="16"/>
              </w:rPr>
              <w:t>Öğrencilerin dâhil oldukları akran gruplarında arkadaşları ile iş birliği yaparak grup içinde iletişimi güçlendirme konusunda kısa bir film çekmeleri sağlanabilir.</w:t>
            </w:r>
          </w:p>
          <w:p w14:paraId="28D7466C" w14:textId="77777777" w:rsidR="00531EF4" w:rsidRDefault="00000000">
            <w:r>
              <w:rPr>
                <w:sz w:val="16"/>
                <w:szCs w:val="16"/>
              </w:rPr>
              <w:t>Öğrencilerden yakın çevrelerinde bulunan özel gereksinimli bir bireyle bir gün geçirmeleri ve geçirdikleri günün sonunda özel gereksinimli bireyin gün içinde karşılaştığı zorlukları yansıtan bir rapor hazırlamaları istenebilir. Özel gereksinimli bireyler ile empati kurmaya yönlendirecek drama, rol oynama etkinlikleri yapılabilir. Etkinlik sonunda öğrencilerden duygu ve düşüncelerini sözlü olarak ifade etmeleri istenebilir. Özel gereksinimli bir bireyin yerine kendini koyarak bir hafta boyunca günlük tutması istenebilir.</w:t>
            </w:r>
          </w:p>
          <w:p w14:paraId="65B5591A" w14:textId="77777777" w:rsidR="00531EF4" w:rsidRDefault="00000000">
            <w:r>
              <w:rPr>
                <w:sz w:val="16"/>
                <w:szCs w:val="16"/>
              </w:rPr>
              <w:t>Öğrencilerden spor, sanat, teknoloji alanlarında Türk toplumunun aynı tutum ve davranışları gösterdiği konuları genel ağda araştırarak bunların Türk milleti üzerindeki etkilerini anlatan bir mektup yazmaları istenebilir.</w:t>
            </w:r>
          </w:p>
        </w:tc>
      </w:tr>
      <w:tr w:rsidR="00531EF4" w14:paraId="04F5867C" w14:textId="77777777">
        <w:tc>
          <w:tcPr>
            <w:tcW w:w="3150" w:type="dxa"/>
            <w:vAlign w:val="center"/>
          </w:tcPr>
          <w:p w14:paraId="125F9D88" w14:textId="77777777" w:rsidR="00531EF4" w:rsidRDefault="00000000">
            <w:r>
              <w:rPr>
                <w:b/>
                <w:bCs/>
                <w:sz w:val="16"/>
                <w:szCs w:val="16"/>
              </w:rPr>
              <w:t>Destekleme</w:t>
            </w:r>
          </w:p>
        </w:tc>
        <w:tc>
          <w:tcPr>
            <w:tcW w:w="9450" w:type="dxa"/>
            <w:gridSpan w:val="3"/>
            <w:vAlign w:val="center"/>
          </w:tcPr>
          <w:p w14:paraId="792B15F0" w14:textId="77777777" w:rsidR="00531EF4" w:rsidRDefault="00000000">
            <w:r>
              <w:rPr>
                <w:sz w:val="16"/>
                <w:szCs w:val="16"/>
              </w:rPr>
              <w:t>Öğrenciler tarafından iletişim konusunda kavram veya zihin haritası hazırlanabilir. Özel gereksinimli bireylerin ihtiyaçları listelenebilir. Öğrencilerden Türk toplumunun aynı tutum ve davranışları gösterdiği millî bir konuya örnek vermeleri istenebilir.</w:t>
            </w:r>
          </w:p>
        </w:tc>
      </w:tr>
    </w:tbl>
    <w:p w14:paraId="5A3504E8" w14:textId="77777777" w:rsidR="00531EF4" w:rsidRDefault="00531EF4"/>
    <w:p w14:paraId="3F0A2B85" w14:textId="77777777" w:rsidR="00531EF4" w:rsidRDefault="00531EF4"/>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firstRow="0" w:lastRow="0" w:firstColumn="0" w:lastColumn="0" w:noHBand="0" w:noVBand="0"/>
      </w:tblPr>
      <w:tblGrid>
        <w:gridCol w:w="5112"/>
        <w:gridCol w:w="5133"/>
      </w:tblGrid>
      <w:tr w:rsidR="00531EF4" w14:paraId="312302F2" w14:textId="77777777">
        <w:tc>
          <w:tcPr>
            <w:tcW w:w="6300" w:type="dxa"/>
          </w:tcPr>
          <w:p w14:paraId="04347519" w14:textId="77777777" w:rsidR="00531EF4" w:rsidRDefault="00531EF4"/>
        </w:tc>
        <w:tc>
          <w:tcPr>
            <w:tcW w:w="6300" w:type="dxa"/>
          </w:tcPr>
          <w:p w14:paraId="6B7CE325" w14:textId="77777777" w:rsidR="00531EF4" w:rsidRDefault="00000000">
            <w:pPr>
              <w:jc w:val="center"/>
            </w:pPr>
            <w:r>
              <w:t>UYGUNDUR</w:t>
            </w:r>
          </w:p>
        </w:tc>
      </w:tr>
      <w:tr w:rsidR="00531EF4" w14:paraId="0B63DB87" w14:textId="77777777">
        <w:tc>
          <w:tcPr>
            <w:tcW w:w="6300" w:type="dxa"/>
          </w:tcPr>
          <w:p w14:paraId="2734C52C" w14:textId="77777777" w:rsidR="00531EF4" w:rsidRDefault="00531EF4"/>
        </w:tc>
        <w:tc>
          <w:tcPr>
            <w:tcW w:w="6300" w:type="dxa"/>
          </w:tcPr>
          <w:p w14:paraId="2E7CF8DC" w14:textId="77777777" w:rsidR="00531EF4" w:rsidRDefault="00000000">
            <w:pPr>
              <w:jc w:val="center"/>
            </w:pPr>
            <w:r>
              <w:t>28/09/2026</w:t>
            </w:r>
          </w:p>
        </w:tc>
      </w:tr>
      <w:tr w:rsidR="00531EF4" w14:paraId="7AD69DE1" w14:textId="77777777">
        <w:tc>
          <w:tcPr>
            <w:tcW w:w="6300" w:type="dxa"/>
          </w:tcPr>
          <w:p w14:paraId="10E98816" w14:textId="77777777" w:rsidR="00531EF4" w:rsidRDefault="00000000">
            <w:pPr>
              <w:jc w:val="center"/>
            </w:pPr>
            <w:r>
              <w:t>Adem Güngör</w:t>
            </w:r>
          </w:p>
        </w:tc>
        <w:tc>
          <w:tcPr>
            <w:tcW w:w="6300" w:type="dxa"/>
          </w:tcPr>
          <w:p w14:paraId="6A1676C0" w14:textId="77777777" w:rsidR="00531EF4" w:rsidRDefault="00000000">
            <w:pPr>
              <w:jc w:val="center"/>
            </w:pPr>
            <w:r>
              <w:t>Ümit BALBARS</w:t>
            </w:r>
          </w:p>
        </w:tc>
      </w:tr>
      <w:tr w:rsidR="00531EF4" w14:paraId="736E8ECF" w14:textId="77777777">
        <w:tc>
          <w:tcPr>
            <w:tcW w:w="6300" w:type="dxa"/>
          </w:tcPr>
          <w:p w14:paraId="1673C3CA" w14:textId="77777777" w:rsidR="00531EF4" w:rsidRDefault="00000000">
            <w:pPr>
              <w:jc w:val="center"/>
            </w:pPr>
            <w:r>
              <w:rPr>
                <w:b/>
                <w:bCs/>
              </w:rPr>
              <w:t>Ders Öğretmeni</w:t>
            </w:r>
          </w:p>
        </w:tc>
        <w:tc>
          <w:tcPr>
            <w:tcW w:w="6300" w:type="dxa"/>
          </w:tcPr>
          <w:p w14:paraId="722AEA61" w14:textId="77777777" w:rsidR="00531EF4" w:rsidRDefault="00000000">
            <w:pPr>
              <w:jc w:val="center"/>
            </w:pPr>
            <w:r>
              <w:rPr>
                <w:b/>
                <w:bCs/>
              </w:rPr>
              <w:t>Okul Müdürü</w:t>
            </w:r>
          </w:p>
        </w:tc>
      </w:tr>
    </w:tbl>
    <w:p w14:paraId="736999E6" w14:textId="77777777" w:rsidR="00941A86" w:rsidRDefault="00941A86"/>
    <w:sectPr w:rsidR="00941A86">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charset w:val="00"/>
    <w:family w:val="swiss"/>
    <w:pitch w:val="variable"/>
    <w:sig w:usb0="0000028F"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31EF4"/>
    <w:rsid w:val="00517D32"/>
    <w:rsid w:val="00531EF4"/>
    <w:rsid w:val="00941A86"/>
    <w:rsid w:val="00BC0E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1FC7E"/>
  <w15:docId w15:val="{079234CD-C7A0-40A9-9111-CC56F79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907</Words>
  <Characters>5172</Characters>
  <Application>Microsoft Office Word</Application>
  <DocSecurity>0</DocSecurity>
  <Lines>43</Lines>
  <Paragraphs>12</Paragraphs>
  <ScaleCrop>false</ScaleCrop>
  <Manager/>
  <Company>ÖğretmenEvrak</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ilyas</cp:lastModifiedBy>
  <cp:revision>2</cp:revision>
  <dcterms:created xsi:type="dcterms:W3CDTF">2026-09-10T19:30:00Z</dcterms:created>
  <dcterms:modified xsi:type="dcterms:W3CDTF">2026-09-10T19:34:00Z</dcterms:modified>
  <cp:category>Eğitim Uygulamaları; Eğitim Çözümleri</cp:category>
</cp:coreProperties>
</file>